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05.05.2021, оставленным без изменения постановлением Девятого арбитражного апелляционного суда от 20.07.2021, в удовлетворении требования отказано. Постановлением Арбитражного суда Московского округа от 29.09.2021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удовлетворения жалобы не установлено. Согласно части 1 статьи 14.44 Кодекса Российской Федерации об административных правонарушениях недостоверное декларирование соответствия продукции влечет административную ответственность. Оценив представленные доказательства, руководствуясь положениями Технического регламента Таможенного союза ТР ТС 015/2011 «О безопасности зерна», Федерального закона от 27.12.2002 № 184-ФЗ «О техническом регулировании», суды пришли к выводу о наличии в действиях общества состава правонарушения, ответственность за совершение которого предусмотрена частью 1 статьи 14.44 Кодекса Российской Федерации об 3 административных правонарушениях, установив факт недостоверного декларирования соответствия продукции. Вина общества в совершении правонарушения установлена. Процедура и срок давности привлечения к ответственности соблюдены. Оснований для признания правонарушения малозначительным не установлено. Доводы жалобы были предметом исследования судов и получили исчерпывающую правовую оценку в обжалуемых судебных актах, в том числе, с учетом отсутствия доказательств проведения проверки продукции по всем необходимым показателям. Указанные выводы судов в жалобе не опровергнуты. При указанных обстоятельства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