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09.11.2020, оставленным без изменения постановлением Восьмого арбитражного апелляционного суда от 25.03.2021 и постановлением Арбитражного суда Западно-Сибирского округа от 16.08.2021, в удовлетворении заявления Черновой М.Д. о пересмотре определения от 22.12.2017 по вновь открывшимся обстоятельствам отказано. В кассационной жалобе Чернова М.Д. просит отменить судебные акты, ссылаясь на неосновательность выводов судов о выявлении в ходе процедур банкротства всего объема имущества должника и пропуске срока на подачу заявления о пересмотре судебного акта по вновь открывшимся обстоятельствам.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пропуск заявителем срока на пересмотр определения от 22.12.2017 в порядке статьи 311 Арбитражного процессуального кодекса Российской Федерации в отсутствие ходатайства о восстановлении срока и недоказанность влияния заявленных обстоятельств на существо определения, при принятии которого такие обстоятельства были известны и исследованы судом, поэтому отказали в пересмотре судебного акта в соответствии со статьей 213.29 Федерального закона от 26.10.2002 № 127-ФЗ «О несостоятельности (банкротстве)» и названной процессуальной нормой.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Черновой М.Д.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