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04.03.2021, оставленным без изменения постановлением Тринадцатого арбитражного апелляционного суда от 20.05.2021 и постановлением Арбитражного суда Северо-Западного округа от 17.08.2021, признаны незаконными действия финансового управляющего Миркиной Е.В. по распределению невостребованных по назначению 10% денежных средств, вырученных от реализации предмета залога, с финансового управляющего в пользу общества с ограниченной ответственностью «Гроннер Бридж Лигал Сервисез» взыскано 564 235 рублей 56 копеек убытков. В кассационной жалобе Миркина Е.В. просит об отмене судебных актов, ссылаясь на противоречие мотивировочной и резолютивной частей определения, неосновательное применение в рассматриваемом споре правовых 2 норм, регулирующих порядок распределения денежных средств в процедуре банкротства юридического лица.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процедуре банкротства должника была реализована квартира, являвшаяся предметом залога по обязательствам перед обществом «Гроннер Бридж Лигал Сервисез», и 80% полученных от реализации денежных средств перечислены финансовым управляющим залогодержателю. Правила распределения денежных средств, вырученных от продажи заложенного имущества при несостоятельности физического лица-залогодателя, изложены в пункте 5 статьи 213.27 Федерального закона от 26.10.2002 № 127-ФЗ «О несостоятельности (банкротстве)», которым и руководствовались суды, указав, что при отсутствии, как в рассматриваемом случае, кредиторов первой и второй очереди и при условии, что первоначальные восемьдесят процентов не покрыли полностью обеспеченное залогом требование, десять процентов направляются на расчеты с залоговым кредитором. Предметом рассматриваемой жалобы являлась проверка действий финансового управляющего по распределению вырученных от продажи заложенного имущества денежных средств, признанных неправомерными, что соответственно отражено в определении суда первой инстанции, не содержащем противоречий между его частями.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Миркиной Е.В.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