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05.03.2021 иск удовлетворен частично, с больницы в бюджет фонда взыскана сумма средств обязательного медицинского страхования, использованных нецелевым образом, 2 в размере 628 000 рублей, штраф в размере 12 560 рублей, в удовлетворении остальной части иска отказано. Постановлением Семнадцатого арбитражного апелляционного суда от 28.05.2021 решение суда первой инстанции отменено, в иске отказано. Постановлением Арбитражного суда Уральского округа от 31.08.2021 указанные судебные акты оставлены без изменения. В кассационной жалобе, поступившей в Верховный Суд Российской Федерации, фонд просит отменить постановления судов апелляционной и кассационной инстанций, решение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положениями статей 10, 13, 147, 306.4 Бюджетного кодекса Российской Федерации, статей 8, 35, 39 Федерального закона от 29.11.2010 № 326-ФЗ «Об обязательном медицинском страховании в Российской Федерации», суд апелляционной инстанции отменил решение суда первой инстанции, удовлетворил иск, признав недоказанным факт использования денежных средств не по целевому назначению. Суд округа согласился с выводами суда. 3 Обжалуя судебные акты в Верховный Суд Российской Федерации, заявитель жалобы приводит доводы, которые являлись предметом рассмотрения судов и получили исчерпывающую правовую оценку применительно к установленным фактическим обстоятельствам дела, связанным с фактом оказания больницей высокотехнологичной медицинской помощи, и приобретения за счет средств от оказания такой помощи оборудования.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