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12.03.2021, оставленным без изменения постановлением Тринадцатого арбитражного апелляционного суда от 28.05.2021, в удовлетворении требования отказано. Постановлением Арбитражного суда Северо-Западного округа от 16.09.2021 указанные судебные акты оставлены без изменения. Учреждение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административным органом выявлено нарушение, выразившееся в неисполнении учреждением как заказчиком работ обязанности по получению ордера на производство земляных работ по прокладке электрокабеля. Пунктом 1 статьи 14 Закона № 273-70 установлена ответственность за выполнение производителем работ земляных, ремонтных и отдельных работ, связанных с благоустройством территории Санкт-Петербурга, без ордера на производство работ, выданного уполномоченным Правительством Санкт- 3 Петербурга исполнительным органом государственной власти Санкт- Петербурга, а также неисполнение заказчиком работ обязанности по получению ордера. Оценив представленные доказательства, руководствуясь положениями пунктов 3.1.1, 6.11 Правил благоустройства территории Санкт-Петербурга в части, касающейся правил производства земляных, ремонтных и отдельных работ, связанных с благоустройством территории Санкт-Петербурга, утвержденных Постановлением Правительства Санкт-Петербурга от 06.10.2016 № 875, суды пришли к выводу о наличии в действиях учреждения состава вмененного правонарушения, признав, что ордер на производство работ действителен только на вид, сроки и зону производства работ, указанные в ордере, и при изменении указанных условий производства работ заказчик обязан оформить новый ордер. Процедура и срок давности привлечения к ответственности соблюдены, штраф назначен ниже низшего размера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Приведенные в жалобе доводы не свидетельствуют о существенных нарушениях судами норм материального и процессуального права и по существу сводятся к иному толкованию правовых норм, подлежащих применению в деле.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