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25.01.2021, оставленным без изменения постановлением Девятого арбитражного апелляционного суда от 19.05.2021, в удовлетворении иска отказано. Постановлением Арбитражного суда Московского округа от 20.09.2021 указанные судебные акты оставлены без изменения. Общество просит обжалуемые судебные акты отменить, считая их принятыми с нарушением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обжалуемых судебных актов, спор возник в связи с отказом страховой медицинской организацией в оплате обществу медицинской помощи, оказанной застрахованным лицам в рамках территориальной программы обязательного медицинского страхования (далее — ТП ОМС) сверх утвержденных объемов. Отказывая в удовлетворении иска, суды руководствовались положениями Гражданского кодекса Российской Федерации, Федерального закона от 3 29.11.2010 № 326-ФЗ «Об обязательном медицинском страховании в Российской Федерации», Федерального закона от 21.11.2011 № 323-ФЗ «Об основах охраны здоровья граждан в Российской Федерации», Правил обязательного медицинского страхования, утвержденных приказом Министерства здравоохранения и социального развития Российской Федерации от 28.02.2019 N 108н (далее — Правила обязательного медицинского страхования), Порядка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утвержденного приказом Федерального фонда обязательного медицинского страхования от 28.02.2019 № 36, договором от 29.12.2016 № ДГ-16-142 и исходили из того, что требование общества об оплате медицинской помощи не основано на законе и условиях договора, страховая медицинская организация не вправе производить оплату медицинской помощи сверх объемов финансирования, распределенных обществу Комиссией по разработке ТП ОМС. Объемы медицинской помощи, устанавливаемые медицинской организации на год, могут быть скорректированы исключительно при наличии оснований, установленных Законом об обязательном медицинском страховании, Правилами обязательного медицинского страхования, однако обществом не представлено доказательств, подтверждающих наличие таких оснований. Доводы жалобы повторяют позицию общества по делу,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4 Таким образом,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