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07.12.2021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08.07.2021, срок на обжалование которого истек 08.09.2021. Несвоевременную подачу жалобы заявитель обосновывает нахождением представителя в отпуске и на больничном в период с 07.07.2021.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судах трех инстанции. С полным текстом последнего обжалуемого судебного акта - постановления суда округа от 08.07.2021 общество могло ознакомиться 09.07.2021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Кроме того, временная нетрудоспособность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уважительных причин, с наличием которой процессуальный закон связывает возможность восстановления срока на обжалование судебных актов.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«КомАР»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Удмуртской Республики от 29.12.2020, постановление Семнадцатого арбитражного апелляционного суда от 24.03.2021 и постановление Арбитражного суда Уральского округа от 08.07.2021 по делу № А71-8779/2020 возвратить заявителю. Судья Верховного Суда Российской Федерации М.К. Антонова Суд: Верховный Суд РФ (подробнее) Истцы: ООО "КомАР" (подробнее) Ответчики: Межрайонная инспекция Федеральной налоговой службы №5 по Удмуртской республике (подробнее) Иные лица: Администрация города Сарапула (подробнее) Министерство экономики Удмуртской Республики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