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Седельникова Александра Ивановича в Арбитражный суд Омской области обратился финансовый управляющий его имуществом Пацация Арчил Мегонович с заявлением, уточненным в порядке статьи 49 Арбитражного процессуального кодекса Российской Федерации, о признании недействительными сделок: договора купли-продажи от 17.07.2018 квартиры № 169 с кадастровым номером 55:36:120307:10673, расположенной по адресу: г.Омск, улица Харьковская, дом 19, площадью 58,30 кв.м, заключенного между Седельниковым А.И. (отец) и Седельниковым Анатолием Александровичем (сын), и применении последствий недействительности сделки в виде взыскания в конкурсную массу должника 3 200 000 рублей; договора дарения от 13.10.2018 земельного участка, кадастровый номер 55:36:090302:2284, расположенного по адресу: г.Омск, улица Мануильского, площадью 324 кв.м и жилого здания с кадастровым номером 55:36:090302:22625, расположенного по адресу: г.Омск, улица Мануильского, дом 5, площадью 252 кв.м, заключенного 2 между должником и Седельниковым А.А., и применении последствий недействительности сделки в виде взыскания в конкурсную массу должника 5 573 675 рублей. Спор рассмотрен с участием третьих лиц, не заявляющих самостоятельных требований относительно предмета спора, Цыганова Антона Николаевича, Цыгановой Оксаны Викторовны, публичного акционерного общества «Сбербанк России». Определением Арбитражного суда Омской области от 04.04.2021 заявление удовлетворено в части признания недействительным договора купли- продажи квартиры и применения последствий недействительности сделки в виде взыскания с Седельникова А.А. в конкурсную массу должника 3 200 000 рублей. Постановлением Восьмого арбитражного апелляционного суда от 21.06.2021 определение суда первой инстанции оставлено без изменения. Арбитражный суд Западно-Сибирского округа постановлением от 23.09.2021 указанные судебные акты оставил без изменения. Седельников Анатолий Александрович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суды пришли к выводу о доказанности наличия совокупности условий, необходимой для признания оспариваемой сделки недействительной на основании пункта 2 статьи 61.2 Федерального закона от 26.10.2002 № 127-ФЗ «О несостоятельности 3 (банкротстве)», учитывая совершение сделки между заинтересованными лицами, на условиях неравноценного встречного предоставления, с целью причинения вреда кредиторам, применив последствия недействительности сделки в соответствии с положениями статьи 167 Гражданского кодекса Российской Федерации.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основаны на неверном толковании заявителем норм материального права, направлены на переоценку доказательств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Седельникову Анатолию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