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21.12.2018, оставленным без изменения постановлением Девятого арбитражного апелляционного суда от 22.04.2019 и постановлением Арбитражного суда Московского округа от 01.08.2019, в удовлетворении иска отказано. В кассационной жалобе, поданной в Верховный Суд Российской Федерации, общество просит об отмене судебных актов, ссылаясь на существенные нарушения норм материального и процессуального права. Письмом от 07.11.2019 дело № А40-181495/2018 Арбитражного суда города Москвы истребовано в Верховный Суд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жалобы и материалам дела отсутствуют. Как следует из материалов дела и установлено судами, общество 09.11.2017 осуществило оплату задолженности по пеням по торговому сбору в размере 200 рублей платежными поручениями №№ 82714, 82715. Полагая, что оплатило долг надлежащим образом в день предъявления платежных поручений в банк, общество 10.11.2017 обратилось в Департамент по развитию предпринимательства и потребительского рынка Кемеровской области (далее - департамент) с заявлением на переоформление лицензии на осуществление розничной продажи алкогольной продукции на территории Кемеровской области сроком на 5 лет, оплатив при этом 07.11.2017 государственную пошлину в размере 325 000 руб. Департамент решением от 01.12.2017 № 18733-рпа отказал обществу в продлении срока действия лицензии. Основанием для вынесения указанного решения послужили полученные от инспекции сведения о наличии у общества задолженности по уплате налогов, сборов, пеней и штрафов по состоянию на 10.11.2017. Полагая, что данные действия налогового органа по предоставлению информации повлекли причинение обществу убытков в размере уплаченной государственной пошлины в сумме 325 000 руб., последнее обратилось в суд с настоящими требованиями. Отказывая в удовлетворении заявления, суды руководствовались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статьями 45 , 333.33 , 333.40 Налогового кодекса Российской Федерации, пунктом 2 статьи 40 Бюджетного кодекса Российской Федерации, статьями 15 , 16 , 1069 Гражданского кодекса Российской Федерации, и исходили из отсутствия причинно-следственной связи между возникшими у заявителя убытками и действиями налогового органа. При этом суды исходили из того, что налоговый орган предоставил в лицензирующий орган информацию о состоянии расчетов с бюджетом, которой обладал на дату обращения за такими сведениями, спорные платежи на момент предоставления информации на единый счет бюджета не были зачислены и какими-либо иными сведениями об оплате обществом задолженности по состоянию на 10.11.2017 инспекция не располагала. Кроме того суды отметили, что государственная пошлина является государственным сбором, который оплачивается при обращении в государственный орган за совершением юридически значимых действий независимо от результата рассмотрения заявления общества. Такого основания, как возврат государственной пошлины в случае отказа в предоставлении государственной услуги, не предусмотрено. Существенных нарушений норм материального и (или) процессуального права, повлиявших на исход дела, судами не допущено. Переоценка доказательств и установленных судами фактических обстоятельств дела в силу норм статьи 291.6 Арбитражного процессуального кодекса в полномочия Судебной коллегии Верховного Суда Российской Федерации не входит.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«Камелот-А»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М.В. Пронина Российской Федерации Суд: Верховный Суд РФ (подробнее) Истцы: ООО "КАМЕЛОТ-А" (подробнее) Ответчики: в лице Федеральной налоговой службы России (подробнее) Судьи дела: Пронина М.В.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