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«СОФ'ИН» обратилось в Арбитражный суд города Москвы с иском к закрытому акционерному обществу «Связьстройдеталь» о признании недействительным одностороннего отказа от исполнения договора от 31.12.2019 о предоставлении услуг по комплексной уборке внутренних помещений. Решением Арбитражного суда города Москвы от 21.12.2020 в удовлетворении иска отказано. Постановлением Девятого арбитражного апелляционного суда от 29.03.2021 решение суда первой инстанции оставлено без изменения. Арбитражный суд Московского округа постановлением от 25.08.2021 указанные судебные акты оставил без изменения. Общество с ограниченной ответственностью «СОФ'ИН»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правомерным односторонний отказ ответчика (заказчика) от исполнения договора, руководствуясь положениями статей 453, 782 Гражданского кодекса Российской Федерации, суды пришли к выводу об отсутствии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«СОФ'ИН»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