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28.12.2020 оспариваемое постановление таможенного органа изменено, размер штрафа снижен до 56 705 рублей 50 копеек. Постановлением Седьмого арбитражного апелляционного суда от 18.06.2021 решение суда отменено, заявленное требование удовлетворено. Постановлением Арбитражного суда Западно-Сибирского округа от 28.09.2021 постановление суда апелляционной инстанции оставлено без изменения. Таможенный орган обратился в Верховный Суд Российской Федерации с кассационной жалобой, в которой просит указанные судебные акты судов апелляционной и кассационной инстанций отменить,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1 статьи 16.2 Кодекса Российской Федерации об административных правонарушениях установлена ответственность за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Оценив представленные доказательства, руководствуясь положениями Таможенного кодекса Евразийского экономического союза,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 Договора о Евразийском экономическом союзе (Астана, 29.05.2014), суд апелляционной инстанции, исходя из недоказанности перемещения спорного товара в целях осуществления внешнеэкономической сделки, пришел к выводу об отсутствии в действиях общества состава правонарушения, ответственность за совершение которого установлена частью 1 статьи 16.2 Кодекса Российской Федерации об административных правонарушениях, с чем согласился суд округа. Ссылка таможенного органа на судебную практику отклоняется в связи с наличием иных обстоятельств рассматриваемого спора. Изложенные в жалобе доводы сводятся к иному толкованию положений действующего законодательства и переоценке доказательств, не опровергают выводов судов и не подтверждают существенных нарушений норм материального и (или) процессуального права, которые могли бы повлиять на исход дела и являться достаточным основанием для пересмотра обжалуемых судебных актов в порядке кассационного производства.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"Авиакомпания "Сибирь" (подробнее) Ответчики: Новосибирская таможня (подробнее) Иные лица: Арбитражный суд Западно-Сибирского округа (подробнее) Седьмой арбитражный апелляционный суд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