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19.08.2021 направила в Верховный Суд Российской Федерации кассационную жалобу и одновременно заявило ходатайства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его пропуска,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Межрайонной инспекции Федеральной налоговой службы № 10 по Волгоградской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АО "ЖЕЛДОРКОМПЛЕКС" (подробнее) Ответчики: Межрайонная инспекция Федеральной налоговой службы №10 по Волгоградской области (подробнее) Иные лица: Арбитражный суд Астраханской области (подробнее) Арбитражный суд Волгоградской области (подробнее) Арбитражный суд Поволжского округа (подробнее) Двенадцатый Арбитражный апелляционный суд (подробнее) УФНС по Волгоградской области (подробнее) Судьи дела: Першутов А.Г. (судья) (подробнее) Последние документы по делу: Определение от 17 декабря 2021 г. по делу № А12-47092/2018 Определение от 25 августа 2021 г. по делу № А12-47092/2018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