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03.03.2021, оставленным без изменения постановлением Пятого арбитражного апелляционного суда от 29.04.2021, в удовлетворении требования отказано. Постановлением Арбитражного суда Дальневосточного округа от 17.08.2021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таможенного органа о том, что заявленная обществом при таможенном декларировании товаров стоимость товаров и сведения, относящиеся к ее определению, не основаны на достоверной, количественно определяемой и документально подтвержденной информации. Частью 2 статьи 16.2 Кодекса Российской Федерации об административных правонарушениях установлена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статей 38, 39, 40, 106, 108 Таможенного кодекса Евразийского экономического союза, суды пришли к выводу о наличии в действиях общества состава правонарушения, ответственность за которое предусмотрена частью 2 статьи 16.2 Кодекса Российской Федерации об административных правонарушениях. Судами также установлено, что процедура и срок давности привлечения к административной ответственности соблюдены, оснований для применения положений статей 2.9 , 4.1.1 Кодекса Российской Федерации об административных правонарушениях не имеется. Штраф назначен обществу в пределах санкции нормы.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Поскольку дела об оспаривании решений административных органов о привлечении к административной ответственности рассматриваются арбитражным судом по общим правилам искового производства, предусмотренным Арбитражным процессуальным кодексом Российской Федерации, с особенностями, установленными в его главе 25 и федеральном законе об административных правонарушениях (пункт 14 Постановления Пленума Высшего Арбитражного Суда Российской Федерации от 27.01.2003 № 2 «О некоторых вопросах, связанных с введением в действие Кодекса Российской Федерации об административных правонарушениях»), судами применены положения указанного законодательства, определяющего права и обязанности сторон, в том числе, право мотивированно возражать относительно предъявленных требований. Оснований для отмены судебных актов по правилам частей 3, 4 статьи 270 , частей 3, 4 статьи 288 Арбитражного процессуального кодекса Российской Федерации по доводам жалобы не установлено.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"Амуррыбпром" (подробнее) Ответчики: Владивостокская таможня (подробнее) Иные лица: Арбитражный суд Дальневосточного округа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