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27.08.2019, оставленным без изменения постановлением Шестнадцатого арбитражного апелляционного суда от 18.11.2019, заявленное требование удовлетворено. Постановлением от 19.03.2020 Арбитражный суд Северо-Кавказского округа отменил указанные судебные акты, направил дело на новое рассмотрение в Арбитражный суд Ставропольского края. При новом рассмотрении решением от 29.07.2020 Арбитражный суд Ставропольского края изменил оспариваемое постановление инспекции в части назначения административного наказания, снизив размер штрафа до 38 460 750 рублей. Постановлением Шестнадцатого арбитражного апелляционного суда от 24.09.2020 решение суда от 29.07.2020 изменено, сумма административного штрафа снижена до 2 500 000 рублей. Арбитражный суд Северо-Кавказского округа постановлением от 11.02.2021 отменил постановление суда апелляционной инстанции от 24.09.2020 и направил дело на новое рассмотрение в Шестнадцатый арбитражный апелляционный суд. При новом рассмотрении дела постановлением от 15.04.2021 суд апелляционной инстанции изменил решение арбитражного суда от 29.07.2020 дополнив его резолютивную часть следующим: постановление Межрайонной инспекции Федеральной налоговой службы № 12 по Ставропольскому краю от 28.06.2019 ЮЛ № 006686 о привлечении к административной ответственности, предусмотренной частью 2 статьи 14.5 КоАП РФ, признать не подлежащим исполнению. Постановлением Арбитражного суда Северо-Кавказского округа от 17.08.2021 постановление суда апелляционной инстанции от 15.04.2021 оставлено без изменения. Инспекция обратилась в Верховный Суд Российской Федерации с кассационной жалобой на указанные судебные акты, считая их незаконными и необоснованными. 3 При рассмотрении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инспекцией по результатам проведенной проверки факт осуществления обществом возврата наличных денежных средств без применения контрольно-кассовой техники в нарушение положений статьи 1.2 Федерального закона от 22.05.2003 № 54-ФЗ «О применении контрольно-кассовой техники при осуществлении наличных денежных расчетов и (или) расчетов с использованием электронных средств платежа» (в соответствующей редакции, далее - Федеральный закон № 54-ФЗ). Частью 2 статьи 14.5 КоАП РФ предусмотрена административная ответственность за неприменение контрольно-кассовой техники в установленных законодательством Российской Федерации о применении контрольно-кассовой техники случаях. Исследовав и оценив представленные в материалы дела доказательства в их совокупности и взаимосвязи, руководствуясь положениями КоАП РФ, Федерального закона N 54-ФЗ, принимая во внимание постановление Пленума Верховного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суд апелляционной инстанции пришел к выводу о наличии в действиях общества состава административного правонарушения, ответственность за которое предусмотрена частью 2 статьи 14.5 КоАП РФ. При этом, суд, установив, что общество обеспечило необходимое условие (добровольное представление соответствующих сведений и документов, подтверждающих факт совершения административного правонарушения), предусмотренное примечанием к статье 14.5 КоАП РФ, признал наличие основания для освобождения общества от административной ответственности за вмененное ему административное правонарушение. Указанные выводы были поддержаны судом округа. Доводы о наличии у инспекции сведений о совершении обществом административного правонарушения до представления последним чека 4 коррекции были предметом рассмотрения судов апелляционной и кассационной инстанций, получили надлежащую правовую оценку, правомерно отклонены по основаниям, подробно изложенным в соответствующих судебных актах. Ссылки заявителя на судебные акты судов общей юрисдикции, принятых по результатам проверки законности постановления о привлечении должностного лица общества к административной ответственности, не могут быть приняты во внимание, поскольку судебные акты состоялись до принятия Федерального закона от 20.07.2020 № 240-ФЗ «О внесении изменений в статью 14.5 Кодекса Российской Федерации об административных правонарушениях». Изложенные в жалобе доводы инспекции выводы судов не опровергают, сводятся к переоценке имеющихся в деле доказательств и иному толкованию норм действующего законодательства, не свидетельствуют о допущенных судами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