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конкурсный управляющий ФИО1 обратилась в суд с заявлением о признании недействительной сделкой взимание повышенной комиссии за осуществление переводов физическим лицам и списание банком денежных средств в размере 520 752 рубля 27 копеек с текущего и специального счетов должника за период с 28.11.2019 по 11.03.2020, применении последствий недействительности сделки путем взыскания указанной суммы в пользу должника. Определением Арбитражного суда Московской области от 26.02.2021, оставленным без изменения постановлениями Десятого арбитражного апелляционного суда от 24.05.2021 и Арбитражного суда Московского округа от 17.08.2021, заявление удовлетворено. В кассационной жалобе, поданной в Верховный Суд Российской Федерации, заявитель просит отменить указанные судебные акты, обособленный спор направить на новое рассмотрение в суд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пункта 2 статьи 61.2 и 126 Федерального закона от 26.10.2002 № 127-ФЗ «О несостоятельности (банкротстве)», исходили из совершения сделки в процедуре конкурного производства, о чём банк не мог не знать, и пришли к выводу об обоснованности заявления, указав на следствие сделки – причинение вреда имущественным правам кредиторов должника, правомерно применив последствия её недействительности.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«Промсвязьбанк»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Ассоциация СРО "ЦААУ" (подробнее) Инспекция Федеральной налоговой службы по г. Красногорску Московской области (подробнее) ООО "Флагман" (подробнее) ПАО "Промсвязьбанк" (подробнее) Ответчики: ООО "ДИВНОГОРИЯ"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