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Тютюнник Андрей Петрович обратился в суд с заявлением о признании недействительными сделок по перечислению должником в пользу Железовского И.Г. денежных средств в период с 10.10.2018 по 22.10.2018 в размере 2 883 550 рублей, применении последствий их недействительности. Определением Арбитражного суда Новосибирской области от 02.04.2021, оставленным без изменения постановлениями Седьмого арбитражного апелляционного суда от 18.06.2021 и Арбитражного суда Западно-Сибирского округа от 19.08.2021,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в отсутствие встречного предоставления,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 полном возврате им спорных денежных средств должнику являлись предметом изучения судов, получили надлежащую правовую оценку, отклонены как несостоятельные с подробным изложением мотивов отклонения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Железовскому Иннокентию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