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12.11.2020 в удовлетворении исковых требований отказано. Постановлением Тринадцатого арбитражного апелляционного суда от 12.03.2021, оставленным без изменения постановлением Арбитражного суда Северо-Западного округа от 26.08.2021, решение суда первой инстанции от 12.11.2020 отменено, в удовлетворении заявленных требований отказано. В кассационной жалобе, поданной в Верховный Суд Российской Федерации, учреждение,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 Как усматривается из судебных актов, банк (гарант) в обеспечение исполнения обязательств ООО «АвтоВам» (принципал) перед учреждением (бенефициар) по государственному контракту от 28.01.2019 № 32019ЛО/8, заключенному между принципалом и бенефициаром выдал учреждению банковскую гарантию от 29.12.2018 № 51218-13/2018/ДГБ). По условиям контракта заказчик (учреждение) поручает, а поставщик (ООО «АвтоВам») обязуется доставить и передать заказчику товар (продукты питания), а заказчик оплатить поставленный товар. Согласно условиям банковской гарантии гарант обеспечивает исполнение принципалом его обязательств перед бенефициаром по контракту, сумма гарантии составляет 854 496 рублей 80 копеек. При этом бенефициар вправе представить письменное требование на бумажном носителе или в форме электронного документа об уплате денежной суммы или ее части по гарантии, в случае невыполнения (ненадлежащего выполнения) принципалом обязательств, обеспеченных гарантией. Учреждение 07.07.2020 предъявило банку требование об уплате 854 496 рублей 80 копеек с приложением расчета суммы, подлежащей уплате гарантом, неисполнение которого послужило основанием для обращения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учитывая правовую позицию, изложенную в постановлении Президиума Высшего Арбитражного Суда Российской Федерации от 02.10.2012 по делу № 6040/12, пришли к выводу об отсутствии оснований для удовлетворения заявленных исковых требований, с чем согласился суд округа. Судебные инстанции исходили из содержания банковской гарантии, которая не может быть рассмотрена в отрыве от контракта и обеспечивает конкретные обязательства принципала путем безусловной выплаты бенефициару за счет банковской гарантии начисленных по контракту санкций принципалу за неисполнение им своих обязательств; наличия у истца права требовать перечисления от банка-гаранта суммы начисленных штрафных санкций третьему лицу, в рамках контракта убытков, расходов бенефициара, возникших в связи с непоставкой части товаров, при условии подробной калькуляции данной денежной суммы, поскольку такие условия предусмотрены банковской гарантией. Суды указали, что требование выплаты всей суммы банковской гарантии фактически будет являться обогащением бенефициара за счет принципала. Ссылка учреждения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здравоохранения Ленинградской области «Кировская межрайонная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ГОСУДАРСТВЕННОЕ БЮДЖЕТНОЕ УЧРЕЖДЕНИЕ ЗДРАВООХРАНЕНИЯ ЛЕНИНГРАДСКОЙ ОБЛАСТИ "КИРОВСКАЯ МЕЖРАЙОННАЯ БОЛЬНИЦА" (подробнее) Ответчики: ПАО "Восточный экспресс банк"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