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07.12.2021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21.10.2021 № 305-ЭС21-18723 (1,2), определение Арбитражного суда Московской области от 27.11.2020, постановление Десятого арбитражного апелляционного суда от 19.04.2021 и постановление Арбитражного суда Московского округа от 08.07.2021 по делу № А41-12099/2016 о несостоятельности (банкротстве) общества с ограниченной ответственностью «СМУ-7»,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 (с 20.08.2021 по 21.10.2021). В данном случае этот срок истек 09.11.2021.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Лагонда Елены Владимировны о восстановлении пропущенного процессуального срока отказать. Жалобу возвратить заявителю. Судья Г.Г. Кирейкова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