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по электромонтажу электростанций и подстанций «Электроуралмонтаж» (далее – общество) обратилось в Арбитражный суд города Москвы с иском к акционерному обществу «Теплоэнергетическая компания Мосэнерго» (далее – компания) о взыскании 403 213 руб. 51 коп. процентов, начисленных на основании статьи 395 Гражданского кодекса Российской Федерации. Решением Арбитражного суда города Москвы от 24.11.2020, оставленным без изменения постановлением Девятого арбитражного апелляционного суда от 18.02.2021 и постановлением Арбитражного суда Московского округа от 04.06.2021, в удовлетворении иска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города Москвы.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Согласно пункту 2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 При изучении доводов кассационной жалобы общества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компания (генподрядчик) и общество (субподрядчик) заключили договоры субподряда от 02.10.2013 № 05/Н/13-9517, от 25.12.2013 № 05/Н/13-56281, от 28.02.2014 № 05/Н/14-56342, от 21.04.2014 № 05/Н/14-56444, от 30.06.2015 № 05/Н-15-57242, от 30.06.2015 № 05/Н/15-57269, от 23.07.2015 № 05/7Н/15-57321 (далее – договоры) на выполнение работ на производственно-технологическом комплексе Нижнетуринской ГРЭС по адресу: &lt;...&gt;. Работы по указанным договорам выполнены субподрядчиком надлежащим образом и в установленном договорами порядке сданы генподрядчику по актам окончательной приемки. В соответствии с условиями договоров генподрядчик произвел удержание гарантийных сумм из денежных средств, выплачиваемых субподрядчику за выполненные работы. Вступившим в законную силу решением Арбитражного суда города Москвы от 14.11.2019 по делу № А40-229591/2019 с компании в пользу общества взыскано 5 500 711 руб. 08 коп. задолженности по выплате гарантийного удержания по договорам. Указанное решение суда исполнено компанией частично (в сумме 219 653 руб. 67 коп.) 10.02.2020, а в полном объеме – 28.02.2020. Ссылаясь на несвоевременную выплату компанией гарантийных удержаний, общество обратилось в арбитражный суд с настоящим иском о взыскании процентов за пользование чужими денежными средствами. Отказывая в удовлетворении исковых требований, суды первой и апелляционной инстанций сослались на положения статей 329 , 330 , 331 , 395 , 421 , 431 Гражданского кодекса Российской Федерации (далее – ГК РФ) и исходили из того, что настоящий спор возник в связи с просрочкой возврата суммы гарантийного удержания, которая входит в состав оплаты по договорам; в пункте 11.15 договоров стороны согласовали условие о неустойке за ненадлежащее исполнение генподрядчиком обязательств по оплате, поэтому в силу пункта 4 статьи 395 ГК РФ проценты взысканию не подлежат. Суд округа поддержал выводы судов первой и апелляционной инстанций. В кассационной жалобе заявитель указывает на то, что у судов не имелось оснований для применения пункта 4 статьи 395 ГК РФ , а выводы судов противоречат вступившему в законную силу решению Арбитражного суда города Москвы от 25.05.2020 по делу № А40-46624/2020. При этом заявитель отмечает, что решением суда по делу № А40-46624/2020 обществу отказано в удовлетворении иска о взыскании неустойки за просрочку возврата гарантийного обеспечения, начисленной в соответствии с пунктом 11.15 спорных договоров. При этом суд исходил из того, что пунктом 11.15 договоров предусмотрено начисление неустойки на случай задержки оплаты выполненных субподрядчиком и принятых генподрядчиком работ, в то время как в рассматриваемом случае общество просит взыскать неустойку в связи с нарушением компанией срока возврата гарантийного удержания; в условиях договоров прямо не указано о возможности начисления неустойки за несвоевременный возврат суммы гарантийного удержания, следовательно, сторонами не предусмотрена ответственность генподрядчика за нарушение такого срока; поскольку природа гарантийного удержания иная, чем оплата выполненных работ по договорам, оснований для взыскания неустойки не имеется. Разрешая спор по настоящему делу, суды пришли к выводу, что проценты по статье 395 ГК РФ взысканию не подлежат, поскольку сторонами согласована договорная неустойка. По мнению заявителя, в результате того, что один и тот же пункт договоров получил противоречивую оценку, возник конфликт судебных актов, в результате которого компания освобождается от какой-либо ответственности за нарушение своих обязательств, что существенно нарушает права и законные интересы общества в сфере экономической деятельности.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акционерного общества по электромонтажу электростанций и подстанций «Электроуралмонтаж»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09 декабря 2021 года на 11 часов 00 минут в помещении суда по адресу: Москва, улица Поварская, дом 15, зал № 3048 (подъезд 5). Судья Верховного Суда Российской Федерации Н.С. Чучунова Суд: Верховный Суд РФ (подробнее) Истцы: АО ПО ЭЛЕКТРОМОНТАЖУ ЭЛЕКТРОСТАНЦИЙ И ПОДСТАНЦИЙ "ЭЛЕКТРОУРАЛМОНТАЖ" (подробнее) Ответчики: АО "ТЕПЛОЭНЕРГЕТИЧЕСКАЯ КОМПАНИЯ МОСЭНЕРГО" (подробнее) Последние документы по делу: Определение от 16 декабря 2021 г. по делу № А40-94432/2020 Определение от 21 октября 2021 г. по делу № А40-94432/2020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