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«Нефтехимическая транспортная компания» обратилось в Арбитражный суд Самарской области с иском о взыскании с открытого акционерного общества «Российские железные дороги» 211 760 рублей штрафа за нарушение срока уборки вагонов. Решением Арбитражного суда Самарской области от 13.01.2021 иск удовлетворен в части взыскания 1 040 рублей штрафа и 36 рублей расходов по уплате государственной пошлины; в удовлетворении иска в остальной части отказано. Постановлением Одиннадцатого арбитражного апелляционного суда от 07.04.2021 решение суда первой инстанции оставлено без изменения. Арбитражный суд Поволжского округа постановлением от 19.08.2021 указанные судебные акты оставил без изменения. Общество с ограниченной ответственностью «Нефтехимическая транспортная компания» обратилось в Судебную коллегию по экономическим 2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на 27 вагонов истцом не были оформлены перевозочные документы на перевозку порожних и груженых вагонов, а 490 вагонов были приняты перевозчиком к перевозке и нахождение этих вагонов на выставочных путях основано на договоре перевозки, руководствуясь положениями статей 330, 785, 792 Гражданского кодекса Российской Федерации, статьями 25, 44, 97, 100 Федерального закона от 10.01.2013 № 18-ФЗ «Устав железнодорожного транспорта Российской Федерации», суды пришли к выводу об отсутствии оснований для взыскания штрафа за задержку уборки вагонов.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«Нефтехимическая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