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контролирующего должника лица – Пыталя Владимира Владимировича и взыскании с него 2 181 208 рублей 58 копеек. Определением Арбитражного суда города Москвы от 31.03.2021, оставленным без изменения постановлениями Девятого арбитражного апелляционного суда от 18.06.2021 и Арбитражного суда Московского округа от 24.08.2021,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его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64, 61.11, 126 Федерального закона от 26.10.2002 № 127-ФЗ «О несостоятельности (банкротстве)», исходили из того, что должник прекратил финансово- хозяйственную деятельность ранее указанного конкурсным управляющим периода, а последним не доказан факт затруднения проведения процедур банкротства в связи с непередачей Пыталем В.В. документации должника, в истребовании которой судом было отказано, в связи с чем отказали в удовлетворения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«Альянсэнергострой» Николайчуку Александру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