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17.11.2020, оставленным без изменения постановлениями Одиннадцатого арбитражного апелляционного суда от 22.04.2021 и Арбитражного суда Поволжского округа от 17.08.2021, в удовлетворении заявленного требования отказано. В кассационной жалобе Батова Ю.В. ставит вопрос об отмене принятых по делу судебных актов,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Колсанова И.С. на действия финансового управляющего Батовой Ю.В. при проведении торгов по продаже имущества должника, выразившиеся в отмене проводимых торгов в связи с выявлением технической ошибки в объявлении о проведении торгов, антимонопольным органом принято решение. Управлением жалоба Колсанова И.С. признана обоснованной, финансовый управляющий Батова Ю.В. нарушившей требования части 4 статьи 20.3, части 4 статьи 139 Федерального закона от 26.10.2002 № 127-ФЗ «О несостоятельности (банкротстве)» (далее – Закон о банкротстве), пункта 3 части 1 статьи 17 Федерального закона от 26.07.2006 № 135-ФЗ «О защите конкуренции» (далее - Закон о защите конкуренции), статьи 448 Гражданского кодекса Российской Федерации. Считая, что решением антимонопольного органа нарушены ее права и законные интересы, Батова Ю.В. обратилась в арбитражный суд. Отказывая в удовлетворении заявленного требования, суды,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Гражданского кодекса Российской Федерации, Закона о банкротстве, Закона о защите конкуренции, пришли к выводу о законности оспариваемого ненормативного правового акта антимонопольного органа. Признавая наличие нарушения Батовой Ю.В. требования части 4 статьи 20.3 Закона о банкротстве, судебные инстанции исходили из того, что действуя добросовестно и разумно в интересах должника и кредиторов, финансовый управляющий имел возможность реализовать имущество должника по большей цене. Суды отметили, что организатор торгов не вправе отказаться от проведения торгов в случае, если на дату принятия решения об их отмене поступила заявка от участника, что согласуется с запретом на злоупотребление правом: отказ от проведения торгов при осведомленности организатора о поступлении заявки может рассматриваться в качестве нежелания организатора иметь в составе участников конкретное лицо и (или) заключать с ним договор. Кроме того, суды установили наличие в рассматриваемом случае негативных последствий для конкуренции. 3 При этом суд апелляционной инстанции признал необоснованной ссылку антимонопольного органа на положения части 4 статьи 139 Закона о банкротстве, однако не усмотрел оснований для отмены или изменения решения в данной части с учетом фактических обстоятельств дела. Доводы кассационной жалобы основаны на несогласии заявителя с выводами судов по фактическим обстоятельствам дела, не свидетельствуют о неправильном применении ими норм материального и процессуального права, повлиявшем на исход дела или допущенной судебной ошибке.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На основании изложенного,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Батовой Юлии Викторовне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