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«ВиЛ» (далее – Общество)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акционерному обществу «Новороссийская управляющая компания» (далее – Компания) о понуждении произвести зачет 32 763 рублей 57 копеек, уплаченных Обществом по платежному поручению от 17.07.2019 № 173 в счет погашения долга за период с 12.03.2019 по июль 2019 года за техническое содержание и ремонт общего имущества многоквартирного дома (далее – МКД) за нежилое помещение общей площадью 340,7 кв. м (кадастровый номер 23:47:0309007:2846), расположенного в многоквартирном жилом доме № 33 по проспекту Ленина в г. Новороссийске. В свою очередь, Компания обратилась со встречными требованиями о взыскании с Общества долга за техническое содержание и ремонт общего имущества МКД за период с 12.03.2019 по 31.10.2019 в размере 34 771 рубль 67 копеек по лицевому счету № &lt;***&gt; и 215 рублей 17 копеек пени за период с 11.04.2019 по 31.10.2019, а также долга за период с 01.11.2016 по 31.10.2019 в размере 672 466 рублей 60 копеек по лицевому счету № &lt;***&gt; и 101 842 рубля 57 копеек пени за период с 11.12.2016 по 31.10.2019. К участию в деле в качестве третьего лица, не заявляющего самостоятельных требований относительно предмета спора, привлечено акционерное общество «Автономная теплоэнергетическая компания». Решением Арбитражного суда Краснодарского края от 07.04.2021, оставленным без изменения постановлением Пятнадцатого арбитражного апелляционного суда от 07.07.2021 и постановлением Арбитражного суда Северо-Кавказского округа от 14.09.2021, в удовлетворении первоначального иска отказано, встречные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при вынесении обжалуемых судебных актов не дали правовую оценку представленным в обоснование требований и возражений доказательствам. По мнению Общества, пристроенная часть нежилых помещений является самостоятельным объектом, конструктивно отделена от МКД и не относится к нему; суды необоснованно отказали в назначении экспертизы.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встроенно-пристроенных помещений площадью 713,9 кв. м и 340,7 кв. м (кадастровые номера 23:47:0309007:2847 и 23:47:0309007:2846) в МКД № 33 по проспекту Ленина в г. Новороссийске, находящемся в управлении Компании, которая направила собственнику претензии об оплате 2 416 852 рублей 66 копеек стоимости услуг по содержанию и текущему ремонту общего имущества МКД. Общество, перечислив компании 32 763 рубля 57 копеек по платежному поручению от 17.07.2019 № 173 (авансовый платеж по лицевому счету № &lt;***&gt;), обратилось с требованием о возврате этой суммы как ошибочно внесенной, в последующем просило зачесть ее в счет погашения долга с 12.03.2019 по июль 2019 года по нежилому помещению с кадастровым номером 23:47:0309007:2846. Уклонение сторон от урегулирования взаимных требований привело к судебному спору. Исследовав и оценив по правилам статьи 71 АПК РФ представленные доказательства, руководствуясь статьями 210 и 290 Гражданского кодекса Российской Федерации, статьями 4 , 36 , 37 , 39 , 153 , 156 , 158 и 161 Жилищного кодекса Российской Федерации, пунктом 28 Правил содержания общего имущества в многоквартирном доме, утвержденных постановлением Правительства Российской Федерации от 13.08.2006 № 491, суды отказали в удовлетворении первоначального иска, удовлетворив встречные требования, придя к выводу, что Общество, являясь собственником встроенно-пристроенных помещений, несет бремя расходов по содержанию общего имущества МКД, в связи с чем обязано возместить Компании соответствующие расходы. Отклоняя довод Общества о том, что часть принадлежащих ему помещений является обособленным (самостоятельным) объектом недвижимости, судебные инстанции исходили из того, что спорная часть здания конструктивно связана с основным строением, имеет общие стены и коммуникации, поэтому представляет собой единый объект в виде МКД. Суды приняли во внимание, что при рассмотрении дела № А32-54805/2019 по иску Общества о понуждении Компании не чинить препятствий в использовании нежилого помещения № 5 в спорном МКД и предоставить доступ в элеваторный узел для восстановления системы теплоснабжения в точке подключения на магистральных внутридомовых сетях установлено, что строительство нежилого помещения и ввод в эксплуатацию осуществлялось совместно с МКД; помещения имеют с домом единые инженерные коммуникации. Суд установил, что часть нежилых помещений в спорном доме являются встроенными, а часть помещений - пристроенными к нему, однако инженерные коммуникации (отопление) у всех нежилых помещений (как встроенных, так и пристроенных) являются едиными и расположены в границах МКД. Установленные судами обстоятельства позволили обоснованно отклонить ссылки Общества на апелляционное определение Краснодарского краевого суда от 14.09.2017 по делу № 33-28544/2017, ответ Управления городского хозяйства муниципального образования город Новороссийск от 17.06.2020 № 03.1-891/20, постановление от 21.10.2004 № 2012 «Об утверждении границ и размеров земельных участков в &lt;...&gt; и их предоставлении закрытому акционерному обществу торговому предприятию «Кубань», экспертное заключение от 29.05.2019 № 19, выполненное обществом с ограниченной ответственностью «Стройэкосервис».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«ВиЛ»для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"АТЭК" (подробнее) ГБУ КК "Краевая Техническая Инвентаризация - Краевое БТИ" (подробнее) ООО "ВИЛ" (подробнее) Ответчики: АО Новороссийская управляющая компания (подробнее) АО "Новороссисйская Управляющая компания" (подробнее) АО "НУК" (подробнее) Иные лица: АО "Автономаная Теплоэнергетическая компания" (подробнее) АО "АВТОНОМНАЯ ТЕПЛОЭНЕРГЕТИЧЕСКАЯ КОМПАНИЯ" (подробнее) АО "Автономная Теплоэнергетическая Компания" филиал в г. Новороссийске "Новороссийские тепловые сети"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