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(согласно оттиску почтового штемпеля на конверте) 03.12.2021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2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в рамках обособленного спора по делу № А07-5476/2016, является постановление Арбитражного суда Уральского округа от 30.09.2021, вступившее в законную силу, согласно части 5 статьи 289 АПК РФ, со дня его принятия – 30.09.2021, следовательно, двухмесячный срок на подачу кассационной жалобы истек 30.11.2021, тогда как жалоба подана 03.12.2021. Одновременно Кирилловым А.М. заявлено ходатайство о восстановлении пропущенного процессуального срока. В качестве причины пропуска срока указано позднее получение обжалуемых судебных актов. Между тем, указанное обстоятельство не свидетельствует о невозможности своевременного обращения с кассационной жалобой и не является уважительной причиной пропуска срока, установленного статьей 291.2 АПК РФ. Из текста обжалуемых судебных актов следует, что обособленный спор рассматривался судами на основании заявления Кириллова А.М., из постановления суда кассационной инстанции от 30.09.2021 следует, что суд округа принимал обжалуемое постановление по результатам рассмотрения кассационной жалобы Кириллова А.М., представитель которого присутствовал в судебном заседании и знал о результатах рассмотрения жалобы 23.09.2021, из информации, размещенной в картотеке арбитражных дел, следует, что информация о принятом судебном акте размещена судом округа своевременно 01.10.2021. С учетом этого у заявителя имелось достаточно времени (два месяца) для подготовки и подачи надлежаще оформленной кассационной жалобы в установленный статьей 291.2 АПК РФ срок.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Кириллову Андрею Михайловичу в удовлетворении ходатайства о восстановлении пропущенного процессуального срока подачи жалобы на определение Арбитражного суда Республики Башкортостан от 08.09.2020, постановление Восемнадцатого арбитражного апелляционного суда от 20.04.2021 и постановление Арбитражного суда Уральского округа от 30.09.2021 по делу № А07-5476/2016 о несостоятельности (банкротстве) Кириллова Михаила Клементьевича. Жалобу Кириллова Андрея Михайловича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