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Смоленской области от 09.03.2021, оставленным без изменения постановлением Двадцатого арбитражного апелляционного суда от 18.05.2021 и постановлением Арбитражного суда Центрального округа от 17.08.2021, процедура реализации имущества должника завершена, должник не освобожден от исполнения требования ПАО «Сбербанк». В кассационной жалобе Матвеев А.С. просит о пересмотре судебных актов в части неприменения правил об освобождении от ответственности вследствие несоответствия выводов судов о его недобросовестности обстоятельствам дела.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В исследованных обстоятельствах образования задолженности суды установили действия должника, не допускающие в силу пункта 4 статьи 213.28 Федерального закона от 26.10.2002 № 127-ФЗ «О несостоятельности (банкротстве)» освобождения от исполнения обязательств перед кредиторами. Иная оценка должником собственных действий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Матвееву Антону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