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02.12.2020 в удовлетворении заявления отказано. Двадцать первый арбитражный апелляционный суд перешел к рассмотрению дела по правилам для суда первой инстанции, привлек к участию в споре Маркелова С.П. и постановлением от 23.04.2021 отменил определение от 02.12.2020, отказав в удовлетворении заявления. Постановлением Арбитражного суда Центрального округа от 06.08.2021 определение от 02.12.2020 и постановление апелляционного суда от 23.04.2021 отменены, дело направлено на новое рассмотрение в суд первой инстанции. В кассационной жалобе Маркелов С.П.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необходимых для правильного разрешения спора обстоятельств,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Маркелову Сергею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