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29.11.2017 с общества с ограниченной ответственностью «Проектный офис» (далее – Общество) в пользу некоммерческой организации «Региональный оператор Самарской области «Фонд капитального ремонта» (далее – Фонд) взыскано 137 348 рублей 82 копейки задолженности по взносам на капитальный ремонт многоквартирного дома, расположенного по адресу: &lt;...&gt; (далее – МКД), 20 621 рубль 42 копейки пени, начисленные за просрочку внесения вышеуказанных взносов в период с июля 2015 по июль 2017, а также 5739 рублей в возмещение расходов по оплате государственной пошлины. На основании указанного решения судом выдан исполнительный лист серии ФС 020583607. В Арбитражный суд Самарской области поступило заявление о замене взыскателя – Фонда на его правопреемника – общество с ограниченной ответственностью «Акон» (далее – Компания) в связи с заключением между указанными лицами договора уступки права требования. Определением Арбитражного суда Самарской области от 02.02.2021 заявление Компании удовлетворено, произведена процессуальная замена взыскателя – Фонда на его правопреемника – Компанию. Постановлением Одиннадцатого арбитражного апелляционного от 25.05.2021, оставленным без изменения постановлением Арбитражного суда Поволжского округа от 11.08.2021, определение от 02.02.2021 о процессуальном правопреемстве отменено, в удовлетворении заявления Компании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ему передано право требования задолженности по взносам, уже взысканной решением суда, в связи с чем к спорным правоотношениям не подлежит применению часть 18 статьи 155 Жилищного кодекса Российской Федерации (далее – Жилищный кодекс).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Повторно исследовав и оценив по правилам статьи 71 АПК РФ представленные доказательства, руководствуясь статьями 166 , 168 , 382 , 388 , 389.1 Гражданского кодекса Российской Федерации (далее – Гражданский кодекс), статьями 154 , 155 , 158 , 170 , 174 Жилищного кодекса, пунктом 21 Правил содержания общего имущества в многоквартирном доме, утвержденных постановлением Правительства Российской Федерации от 13.08.2006 № 491, суд апелляционной инстанции, с выводами которого согласился суд округа, отменил определение суда первой инстанции, правомерно исходя из того, что поскольку Фонд не приобрел право собственности на сумму платежей на капитальный ремонт, то не мог распоряжаться указанными денежными средствами без согласия собственников жилья, в связи с чем уступка права требования долга Компании не может быть признана правомерной и являться основанием для процессуального правопреемства. На основании части 1 статьи 178 Жилищного кодекса региональный оператор является юридическим лицом, созданным в организационно-правовой форме – фонд.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 (часть 2 статьи 178 Жилищного кодекса). Региональные фонды капитального ремонта МКД осуществляют деятельность, направленную на обеспечение проведения капитального ремонта общего имущества в МКД на территории субъектов Российской Федерации в рамках утвержденных региональных программ капитального ремонта общего имущества в МКД. В рассматриваемом случае Фонд был создан в соответствии со статьей 178 Жилищного кодекса Законом Самарской области от 21.06.2013 № 60-ГД «О системе капитального ремонта общего имущества в многоквартирных домах, расположенных на территории Самарской области» и постановлением Правительства Самарской области от 06.06.2013 № 247 как не имеющая членства некоммерческая организация, преследующая общественно полезные цели, предусмотренные действующим законодательством, и является специализированной некоммерческой организацией, осуществляющей деятельность в качестве регионального оператора, направленную на обеспечение проведения капитального ремонта общего имущества в многоквартирных домах, расположенных на территории Самарской области, а также на реализацию иных функций в сфере жилищно-коммунального хозяйства, энергосбережения и повышения энергетической эффективности Самарской области, предусмотренных действующим законодательством. Одной из функций данного регионального оператора является функция по аккумулированию взносов на капитальный ремонт, уплачиваемых собственниками помещений в МКД, в отношении которых фонды капитального ремонта формируются на счете (счетах) регионального оператора. Фонд капитального ремонта в отношении МКД, помещения в котором принадлежат Обществу, формировался на счете регионального оператора. В силу пункта 1 статьи 382 Гражданского кодекса право (требование), принадлежащее кредитору на основании обязательства, может быть передано им другому лицу по сделке (уступка требования) или перейти к другому лицу на основании закона. В соответствии со статьей 388 Гражданского кодекса уступка требования кредитором другому лицу допускается, если она не противоречит закону, иным правовым актам или договору. Проанализировав действия Фонда, который передал третьему лицу право требования долга по платежам за капитальный ремонт, суд апелляционной инстанции признал их не соответствующими закону, поскольку взносы на капитальный ремонт общего имущества в МКД являются накопительными и имеют строго целевое назначение в интересах собственников помещений в таком доме, принадлежат последним, в связи с чем региональный оператор, не являясь правообладателем имущества, не мог распоряжаться им по своему усмотрению. Также суд апелляционной инстанции отметил, что согласно части 18 статьи 155 Жилищного кодекса в редакции Федерального закона от 26.07.2019 № 214-ФЗ (то есть в редакции, действующей в период совершенной уступки права требования)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Взносы на капитальный ремонт относятся к плате за жилое помещение, запрет на передачу права требования которой лицу, не являющемуся действующей управляющей организацией МКД, установлен законом. Апелляционным судом принято во внимание, что Компания действующей управляющей организацией МКД не является. Доводы кассационной жалобы, которые были предметом рассмотрения апелляционного, окружного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«Акон»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Некоммерческая организация "Региональный оператор Самарской области "Фонд капитального ремонта" (подробнее) Ответчики: ООО Конкурсный управляющий "Проектный офис" Денежкин Дмитрий Сергеевич (подробнее) ООО "Проектный офис" (подробнее) ООО "Проектный офис" в лице к/у Денежкина Дмитрия Сергеевича (подробнее) ООО "Проектный офис" в лице представителя (подробнее) Иные лица: Арбитражный суд Поволжского округа (подробнее) ООО " Акон" (подробнее) ООО "Атилла" (подробнее) ООО "Гермес" (подробнее) Отделение судебных приставов Октябрьского района г. Самары УФССП России по Самарской области (подробнее) Судебная практика по: Признание договора купли продажи недействительным Судебная практика по применению норм ст. 454, 168, 170, 177, 179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