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«Производственное объединение «Электроника» (далее – ООО «ПО «Электроника»), Смирнов Виктор Александрович, Позднякова Екатерина Игоревна, Бондаренко Виктор Александрович, Бондаренко Равида Абдулхаевна обратились в Арбитражный суд города Москвы с иском к обществу с ограниченной ответственностью «Научно- производственное объединение «Транспортная Кибернетика» (далее – ООО «НПО «ТК») о признании недействительными рядадоговоров, заключенных между ООО «ПО «Электроника» и ООО «НПО «ТК» и применении последствий их недействительности в виде взыскании с ответчика в пользу истца уплаченных 11 920 200 рублей. Вступившим в законную силу решением Арбитражного суда города Москвы от 13.06.2018 требования удовлетворены. Определением Верховного Суда Российской Федерации от 04.03.2019 «НПО «ТК»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2 Определением Арбитражного суда города Москвы от 08.08.2019, оставленным без изменения постановлением Девятого арбитражного апелляционного суда от 07.11.2019 и постановлением Арбитражного суда Московского округа от 03.02.2020, в удовлетворении заявления ООО «НПО «ТК» о пересмотре решения от 13.06.2018 по вновь открывшимся обстоятельствам отказано. ООО «НПО «ТК» обратилось в Арбитражный суд города Москвы с заявлением о пересмотре решения от 13.06.2018 по новым обстоятельствам. Определением Арбитражного суда города Москвы от 03.06.2020, оставленным без изменения постановлением Девятого арбитражного апелляционного суда от 30.09.2020, в удовлетворении заявления о пересмотре решения от 13.06.2018 по новым обстоятельствам отказано. Постановлением Арбитражного суда Московского округа от 10.12.2020 определение от 03.06.2020 и постановление от 30.09.2020 отменены, дело направлено на новое рассмотрение в Арбитражный суд города Москвы. По итогам нового рассмотрения, определением Арбитражного суда города Москвы от 18.03.2021, оставленным без изменения постановлением Девятого арбитражного апелляционного суда от 28.05.2021 и постановлением Арбитражного суда Московского округа от 16.08.2021,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новым обстоятельствам, ссылаясь на существенное нарушение удами норм материального и процессуального права. В обоснование доводов жалобы заявитель указал, что в результате утраты силы постановление Правительства Российской Федерации от 27.02.2016 № 147 «Об утверждении требований к средствам идентификации (пломбам), в том числе функционирующим на основе технологии глобальной навигационной спутниковой системы ГЛОНАСС» и принятия постановления Правительства Российской Федерации от 27.12.2019 № 1877 , отменены технические требования, препятствовавшие использованию ООО «ПО «Электроника» результатов работ по спорным договорам.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3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новых обстоятельств, установленных частью 3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указав, что приведенные обстоятельства не относятся к новым по смыслу приведенных выше норм. Судебными инстанциями учтено, что при вынесении решения от 13.06.2018 суд исходил из того, что спорные сделки являются взаимозависимыми, крупными и совершенными лицами, заинтересованными в их заключении; в нарушение положений статей 45, 46 Федерального закона от 08.02.1998 № 14-ФЗ «Об обществах с ограниченной ответственностью», указанные сделки совершены в отсутствие одобрения общим собранием участников юридического лица; заключением договоров истцу причинен ущерб в виде лишения оборотных средств. Как установил суд, результаты работ по заключенным договорам не соответствовали действующим техническим требованиям, а именно, пункту 6 требований, утвержденных постановлением Правительства Российской Федерации от 27.02.2016 № 147. Таким образом, признавая спорные договоры недействительными, суд одновременно установил следующие существенные обстоятельства: 1) сделки заключены с нарушением процедур одобрения, предусмотренных для крупных сделок и сделок с заинтересованностью; 2) заключенными сделками причинен ущерб ООО «ПО «Электроника» в виде лишения оборотных средств; 3) результаты работ по спорным договорам не были переданы в распоряжение истца; 4) у ООО «ПО "Электроника» отсутствовала коммерческая целесообразность в заключении спорных договоров ввиду неприменимости их результатов. Принимая во внимание, что постановление Правительства Российской Федерации от 27.02.2016 № 147, на отмену которого ссылается заявитель, не признавалось судом недействительным и не исключалось из системы правового регулирования с указанием на его недействительность с момента принятия; не отменялось в инициативном порядке принявшим его органом государственной 4 власти по мотивам противоречия акту большей юридической силы с указанием на недействительность с момента принятия; сохраняло законную силу и являлось регулятивной правовой нормой в период с его принятия до вступления в силу постановления Правительства Российской Федерации от 27.12.2019 № 1877, суды пришли к верному выводу, что изменение нормативно-правовых требований к комплектации и совместному использованию электронных и механических запорно-пломбировочных устройств, состоявшееся через полтора года после вступления в законную силу решения от 13.06.2018, не является новым обстоятельством по смыслу пункта 1 части 3 статьи 311 АПК РФ.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«Научно-производственное объединение «Транспортная Кибернетика»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