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05.10.2020, оставленным без изменения постановлением Девятого арбитражного апелляционного суда от 11.12.2020, в удовлетворении заявленного требования отказано. Постановлением Арбитражного суда Московского округа от 06.04.2021 указанные судебные акты оставлены без изменения. Общество обратилось в Верховный Суд Российской Федерации с кассационной жалобой на состоявшиеся по делу судебные акты, в которой просит их отменить, принять новое решение об удовлетворении заявленного требования. Письмом судьи Верховного Суда Российской Федерации от 03.08.2021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дополнения к ней, по материалам истребованного дела и принятых по делу судебных актов выявлены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по итогам выездной налоговой проверки общества за период с 01.01.2015 по 31.12.2017 вынесено решение от 16.09.2019 № 1314/42 о привлечении к ответственности за совершение налогового правонарушения, которым обществу к уплате в бюджет доначислен, в том числе, налог на имущество организации в сумме 135 770 190 рублей, пени в сумме 29 036 204 рубля 73 копейки и штраф в размере 12 151 613 рублей 05 копеек. Основанием для доначисления налога на имущество организаций, начисления соответствующих сумм пеней и штрафа послужил вывод налогового органа о неправомерном применении обществом льготы по налогу на имущество организаций, предусмотренной пунктом 25 статьи 381 Налогового кодекса Российской Федерации (далее - НК РФ), в отношении принятых с 01.01.2013 на учет основных средств – кустов скважин (92 объекта), которые по своим техническим характеристикам относятся к объектам недвижимого имущества. Общество, не согласившись с выводами, изложенными в решении от 16.09.2019 № 13 14/42 в части эпизода по налогу на имущество организаций (пункт 2.2.1.1) обратилось в Федеральную налоговую службы с апелляционной жалобой. Решением от 10.03.2020 № КЧ-4-9/4127@ Федеральная налоговая служба отменила решение налогового органа в части начисления штрафа по пункту 1 статьи 122 НК РФ в связи с неприменением обстоятельств, смягчающих ответственность за совершенное налоговое правонарушение, в остальной части апелляционная жалоба налогоплательщика оставлена без удовлетворения. Данное обстоятельство повлекло обращение общества с настоящим заявлением в арбитражный суд. В соответствии с пунктом 1 статьи 38 и пунктом 1 статьи 374 НК РФ (в редакции, действовавшей до 01.01.2019) возникновение обязанности по уплате налога на имущество организаций связывалось с наличием у налогоплательщика движимого и недвижимого имущества, учитываемого на балансе в качестве объектов основных средств в порядке, установленном для ведения бухгалтерского учета. С 01.01.2019, согласно подпункту 1 пункта 1 статьи 374 НК РФ (в редакции Федерального закона от 03.08.2018 № 302-ФЗ) объектом налогообложения признается только недвижимое имущество, учитываемое на балансе организации в качестве объектов основных средств в порядке, установленном для ведения бухгалтерского учета. Согласно пункту 1 статьи 130 ГК РФ к недвижимым вещам (недвижимому имуществу, недвижимости)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При этом как до 01.01.2019, так и после указанной даты на основании подпункта 1 пункта 4 статьи 374 НК РФ не признаются объектами обложения налогом на имущество организаций земельные участки и иные объекты природопользования (водные объекты и другие природные ресурсы). Исходя из указанных положений НК РФ, юридическое значение при определении того, подлежит ли тот или иной объект налогообложению, имеют следующие критерии в совокупности: - относится ли объект к недвижимому или движимому имуществу, облагаемому данным налогом, в соответствии с гражданским законодательством, в том числе квалифицируется ли спорный объект как часть (улучшение) земельного участка, либо как часть возведенного на земельном участке иного объекта недвижимости; - принимается ли объект к бухгалтерскому учету в собственном качестве (как отдельный инвентарный объект), либо является частью другого объекта основных средств. При рассмотрении дела суды пришли к выводу о том, что кустовая площадка является объектом капитального строительства, что подтверждается разрешением на строительство, одновременно является частью сложного объекта и с учетом своих технических характеристик и предназначения самостоятельно функционировать не может; в процессе инженерной подготовки кустов скважин формируется искусственная территория, на которой расположены сооружения, попытка демонтажа этих объектов приведет к прекращению возможности использования данных объектов по прямому назначению.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общество приводит доводы о том, что правильность квалификации спорных объектов зависит от характеристик имущества с учетом требований гражданского законодательства. При этом указывает, что суды в обоснование недвижимого характера спорных объектов приводят аргументы, которые сами по себе не подтверждают их недвижимый характер с точки зрения положений гражданского законодательства. При этом общество ссылается на то, что у кустовой площадки отсутствуют конструктивные элементы, обеспечивающие неразрывную связь с землей, она представляет собой инженерную подготовку кустов скважин, а расположенные на данной площадке сооружения и оборудование являются отдельными объектами основных средств, конструктивные особенности которых налоговым органом и судами не исследовались. Поскольку покрытие обеспечивает ровную и твердую поверхность для расположенных на ней объектов нефтепромысла, но не обладает самостоятельными полезными свойствами, а лишь улучшает полезные свойства земельного участка, на котором оно находится, по мнению общества, спорные объекты не являются самостоятельным недвижимым имуществом или частью сложного объекта, представляют собой улучшения земельных участков, и не могут быть отнесены к объектам налогообложения по налогу на имущество организаций согласно подпункту 1 пункта 4 статьи 374 НК РФ . Кроме того, обжалуемые судебные акты противоречат правовым позициям Верховного Суда Российской Федерации, изложенным, в частности, в пункте 38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Обзоре судебной практики по делам, связанным с оспариванием отказа в осуществлении кадастрового учета, утвержденном Президиумом Верховного Суда Российской Федерации 30.11.2016, а также правовым позициям Высшего Арбитражного Суда Российской Федерации, изложенным, в частности, в постановлении Президиума Высшего Арбитражного Суда Российской Федерации от 24.09.2013 № 1160/13.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«ГАЗПРОМНЕФТЬ-ХАНТОС»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Истцы: ООО "Газпромнефть-Хантос" (подробнее) Ответчики: Межрегиональная Инспекция Министерства Российской Федерации по Налогам и Сборам по Крупнейшим Налогоплательщикам №2 (подробнее) Последние документы по делу: Резолютивная часть определения от 8 декабря 2021 г. по делу № А40-95182/2020 Определение от 18 октября 2021 г. по делу № А40-95182/2020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