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 общество с ограниченной ответственностью «Маэстро» обратились в суд с заявлениями, впоследствии объединёнными в одно производство для совместного рассмотрения, о привлечении Жукова Р.М., Заварина К.Н., Яковлева Вячеслава Вадимовича и Китайчука Андрея Николаевича к субсидиарной ответственности. Определением Арбитражного суда Новосибирской области от 17.03.2021, оставленным без изменения постановлениями Седьмого арбитражного апелляционного суда от 03.06.2021 и Арбитражного суда Западно-Сибирского округа от 25.08.2021, признано доказанным наличие оснований для привлечения указанных лиц: к субсидиарной ответственности по обязательствам должника, производство по рассмотрению обособленного спора приостановлено до окончания расчётов с кредиторами.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9 и 10 Федерального закона от 26.10.2002 № 127-ФЗ «О несостоятельности (банкротстве)» (в актуальной редакции), установив соблюдение сроков исковой данности для предъявления соответствующих требований, исходили из доказанности совокупности условий, необходимых для привлечения ответчиков, являвшихся контролирующими должника лицами, к субсидиарной ответственности, указав на конкретные действия (бездействие) указанных лиц, направленные на причинение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Жукову Руслану Михайловичу и Заварину Константину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