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Константинов В.В. обратился в суд с заявлением о признании недействительной сделкой акта взаимозачёта от 01.10.2018 № 262, заключенного должником и обществом, применении последствий недействительности сделки. Определением Арбитражного суда Краснодарского края от 13.04.2021 отказано в удовлетворении требований. Постановлением Пятнадцатого арбитражного апелляционного суда от 07.06.2021, оставленным без изменения постановлением Арбитражного суда Северо-Кавказского округа от 12.08.2021, отменено определение суда первой инстанции от 12.04.2021, заявление удовлетворено, применены последствия недействительности сделки в виде восстановления взаимной задолженности в размере 13 390 522 рублей.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апелляционной инстанции, руководствуясь положениями статей 61.3 и 61.6 Федерального закона от 26.10.2002 № 127-ФЗ «О несостоятельности (банкротстве)», установив совершение сделки после возбуждения настоящего дела о банкротстве должника, пришли к выводу об обоснованности заявления, указав на следствие сделки – предпочтительное удовлетворение требований общества перед другими кредиторами должника, правомерно применив последствия недействительности сделки.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 заявителя о сальдировании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«Строительные материалы»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