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16.12.2020, оставленным без изменения постановлением Первого арбитражного апелляционного суда от 12.04.2021, требование заявителя оставлено без удовлетворения. Арбитражный суд Волго-Вятского округа постановлением от 11.08.2021 решение и постановление судов отменил с принятием нового судебного акта об 2 удовлетворении заявленного требования. В кассационной жалобе управление ставит вопрос об отмене постановления суда округа, как принятого с нарушением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по результатам рассмотрения жалобы общества (победителя аукциона) оспариваемым решением антимонопольного органа заказчик (учреждение) признан нарушившим положения статьи 17 Федерального закона от 26.07.2006 № 135-ФЗ «О защите конкуренции» (далее – Закон о защите конкуренции) при проведении электронного аукциона на оказание услуг по техническому обслуживанию и ремонту медицинских изделий и аппаратов для собственных нужд в 2017 году. Нарушение выразилось во включении в аукционную документацию требования о наличии у участников закупки лицензии на осуществление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что, по мнению управления, ограничило круг возможных участников аукциона. При разрешении спора суды руководствовались положениями Закона о защите конкуренции, Федерального закона от 04.05.2011 № 99-ФЗ «О лицензировании отдельных видов деятельности», Гражданского кодекса 3 Российской Федерации, Положением о лицензировании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утвержденным постановлением Правительства Российской Федерации от 03.06.2013 № 469, при исследовании и оценке представленных доказательств и обстоятельств дела. Суды первой и апелляционной инстанций, проанализировав условия аукционной документации, пришли к выводу о том, что заказчик неправомерно установил в документации требование о наличии у участников закупки обозначенной выше лицензии.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решений, постановлений, принятых арбитражным судом первой и апелляционной инстанций, с установлением правильности применения норм материального права и норм процессуального права при рассмотрении дела и принятии обжалуемого судебного акта, исходя из доводов, содержащихся в кассационной жалобе и возражениях относительно жалобы, если иное не предусмотрено настоящим Кодексом. Суд округа, действуя в пределах своих процессуальных полномочий, отменил судебные акты и пришел к выводу о наличии оснований для удовлетворения заявленного требования. Так, учитывая положения Федерального закона от 09.01.1996 № 3-ФЗ «О радиационной безопасности населения» и постановления Правительства Российской Федерации от 02.04.2012 № 278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суд кассационной инстанции признал требование заказчика о наличии соответствующей лицензии обоснованным, отметив, что она является дополнительной и необходима для обслуживания медицинской техники, к которой предъявляются специальные требования в целях обеспечения радиационной безопасности. Доводы кассационной жалобы не могут быть признаны основанием для отмены обжалуемого судебного акта в кассационном порядке, поскольку не свидетельствуют о существенном нарушении судом норм материального и (или) процессуального права, основаны на неверном толковании норм права и связаны с оценкой фактических обстоятельств дела и представленных сторонами доказательств, что не отнесено к полномочиям Судебной коллегии Верховного Суда Российской Федерации. 4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