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обратилась в арбитражный суд с заявлением о признании недействительными договора дарения жилого дома и земельного участка от 09.12.2014, заключенного между должником и ФИО4, а также договора дарения от 30.05.2016, заключенного между ФИО5 и ФИО6, применении последствий недействительности сделки. Определением арбитражного суда первой инстанции от 27.06.2018, оставленным без изменения постановлением судов апелляционной инстанции от 23.08.2018 и округа от 14.11.2018, заявление удовлетворено. В кассационной жалобе, поданной в Верховный Суд Российской Федерации, ФИО1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10 , 168 Гражданского кодекса Российской Федерации, статьи 213.32 Федерального закона от 26.10.2002 № 127-ФЗ «О несостоятельности (банкротстве)» с учетом разъяснений, изложенных в пункте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исходили из того, что оспариваемые сделки совершены при наличии признаков злоупотребления правом, так как опосредовали безвозмездное отчуждение ликвидного имущества сначала в пользу супруги должника, а в дальнейшем в пользу внука должника, то есть по существу были направлены на сокрытие имущества от кредиторов. При таких условиях суды удовлетворили заявленные требования, с чем впоследствии согласился суд округа. Доводы заявителя кассационной жалобы выводы судов не опровергают и не свидетельствует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НП "СГАУ" (подробнее) ПАО "Промсвязьбанк" (подробнее) ПАО "Сбербанк России" (подробнее) Иные лица: Инспекция Федеральной налоговой службы по г. Ступино Московской области (подробнее) НЕКОММЕРЧЕСКОЕ ПАРТНЁРСТВО "СИБИРСКАЯ ГИЛЬДИЯ АНТИКРИЗИСНЫХ УПРАВЛЯЮЩИХ" (подробнее) Отдел опеки и попечительства Министерства образования Московской области по Ступинскому муниципальному району (подробнее) Судьи дела: Букина И.А.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