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основания и порядок приостановления исполнения обжалуемого судебного акта установлены частями 3-6 статьи 291.6 Арбитражного процессуального кодекса Российской Федерации. Рассмотрев заявленное ходатайство и материалы кассационного производства, судья не усматривает достаточных оснований для его удовлетворения. Учитывая изложенное, руководствуясь статьями 184 , 185 , частями 3-6 статьи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ФИО2 отказать.Судья С.В. Самуйлов Суд: Верховный Суд РФ (подробнее) Истцы: АО "Кошелев-Банк" (подробнее) Иные лица: ЗАО "Самарский Фланцевый Завод" (подробнее) Отдел судебных приставов Советского района г. Самары УФССП по Самарской области (подробнее) УФНС России по Самарской области (подробнее) Ф/у Балуев Кирилл Станиславович (подробнее) Ф/у Бельянинова К.А. (подробнее) Судьи дела: Самуйлов С.В. (судья) (подробнее) Последние документы по делу: Определение от 1 июня 2020 г. по делу № А55-1819/2017 Определение от 8 апреля 2020 г. по делу № А55-1819/2017 Определение от 18 октября 2018 г. по делу № А55-1819/2017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