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01.04.2021 утверждено Положение о порядке, условиях и сроках реализации имущества должника в редакции, представленной финансовым управляющим, установлена начальная продажная цена дебиторской задолженности. Пятнадцатый арбитражный апелляционный суд постановлением от 24.05.2021 изменил определение от 01.04.2021 в части цены дебиторской задолженности. Арбитражный суд Северо-Кавказского округа постановлением от 09.08.2021 постановление Пятнадцатого арбитражного апелляционного суда от 24.05.2021 оставил без изменения. В кассационной жалобе Папымере В.Н. просит об отмене ссылаясь, ссылаясь на то, что вопрос об отнесении дебиторской задолженности к общему имуществу супругов рассмотрен судом по собственной инициативе в противоречие с судом общей юрисдикции, на неправомерные уменьшение размера задолженности и изменение его апелляционным судом.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в пределах компетенции по делам о банкротстве установили, что спорная дебиторская задолженность образовалась перед Папымере В.Н. в период нахождения в браке с должником, что в силу пункта 7 статьи 213.26 Федерального закона «О несостоятельности (банкротстве), статей 34, 36 Семейного кодекса Российской Федерации, а не усмотрения суда придает ей характер общего супружеского имущества. Судами оценены ликвидность дебиторской задолженности, ее состав, оспаривание которых заявителем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Папымере В.Н.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