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«Панорама-3» (далее – Товарищество) обратилось в Арбитражный суд Республики Татарстан с иском к публичному акционерному обществу «Ростелеком» (далее – Общество) о взыскании 348 324 рублей 48 копеек неосновательного обогащения, 42 549 рублей 27 копеек процентов за пользование чужими денежными средствами, 30 000 рублей расходов на оплату услуг эксперта. Решением Арбитражного суда Республики Татарстан от 04.06.2020 требования удовлетворены в полном объеме. Постановлением Одиннадцатого арбитражного апелляционного суда от 26.02.2021, оставленным без изменения постановлением Арбитражного суда Поволжского округа от 12.08.2021, решение от 04.06.2020 изменено: с Общества в пользу Товарищества взыскано 86 300 рублей неосновательного обогащения, распределены судебные расходы;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выражает несогласие с выводами экспертного заключения, составленного по результатам назначенной апелляционным судом повторной судебной экспертизы.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заявленные требования мотивированы тем, что Общество использует общее имущество собственников помещений многоквартирного дома по ул. Чистопольская, д. 20Б г. Казани для размещения принадлежащего ему технического оборудования с целью оказания услуг связи без внесение соответствующей платы за пользование, в связи с чем, по мнению Товарищества, ответчик неосновательно обогатился за период с 01.08.2016 по 30.06.2019 в размере арендной платы за пользование общедомовым имуществом для размещения сетей и оборудования. Повторно исследовав и оценив по правилам статьи 71 АПК РФ представленные доказательства, приняв во внимание заключение эксперта, составленное по результатам назначенной апелляционным судом повторной судебной экспертизы, руководствуясь статьей 1102 Гражданского кодекса Российской Федерации, статьями 36 , 44 Жилищного кодекса Российской Федерации, Правилами оказания телематических услуг связи, утвержденных постановлением Правительства Российской Федерации от 10.09.2007 № 575, суд апелляционной инстанции, с выводами которого согласился суд округа, изменил решение суда первой инстанции, частично удовлетворив требования, придя к выводу о возникновении на стороне Общества неосновательного обогащения в виде денежных средств, составляющих рыночную стоимость права пользования (права аренды) общим имуществом многоквартирного дома, определенную на основании повторной судебной экспертизы. При проведении судебной экспертизы в суде первой инстанции при определении стоимости права пользования общим имуществом многоквартирного дома в качестве ценообразующего фактора экспертом приняты арендные ставки коммерческой недвижимости, которые выше стоимости права аренды общего имущества многоквартирного дома, в связи с чем суд апелляционной инстанции не признал выводы этой судебной экспертизы достоверным доказательством и правомерно назначил повторную экспертизу. Несогласие истца с выводами эксперта по результатам повторной экспертизы не свидетельствуют о нарушении судом апелляционной инстанции правил оценки доказательств, равно как и нарушении норм процессуального права. Доводы кассационной жалобы, которые были предметом рассмотрения суда округа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«Панорама-3»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