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11.06.2021, оставленным без изменения постановлением Пятнадцатого арбитражного апелляционного суда от 22.07.2021, общество привлечено к административной ответственности по части 1 статьи 14.44 Кодекса Российской Федерации об административных правонарушениях, и ему назначено наказание в виде административного штрафа в размере 100 000 рублей. Постановлением Арбитражного суда Северо-Кавказского округа от 07.10.2021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и принятых по делу судебных актов оснований для удовлетворения жалобы не установлено. Как следует из судебных актов, административный орган выявил факт недостоверного декларирования обществом соответствия продукции, что влечет административную ответственность согласно части 1 статьи 14.44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27.12.2002 № 184-ФЗ «О техническом регулировании», суды пришли к выводу о наличии в действиях общества состава правонарушения, ответственность за которое предусмотрена частью 1 статьи 14.44 Кодекса Российской Федерации об административных правонарушениях, признав, что при выпуске в обращение продукции именно общество должно обеспечить и подтвердить в установленном порядке соблюдение требований, в частности, Технического регламента Таможенного союза ТР ТС 015/2011 «О безопасности зерна». Вина общества в совершении правонарушения установлена. Процедура и срок давности привлечения к ответственности соблюдены. Штраф назначен судом в минимальном размере санкции нормы. Оснований для признания правонарушения малозначительным не установлено. Доводы жалобы были предметом исследования судов и получили исчерпывающую правовую оценку в обжалуемых судебных актах, не согласиться с которой оснований не имеется. При этом суды исходили из того, что при декларировании соответствия заявитель самостоятельно формирует доказательственные материалы в целях подтверждения соответствия продукции требованиям технического регламента. В рассматриваемом случае общество не воспользовалось своим правом на ознакомление и получение от организации, оказывающей услуги по сертификации, пакета документов, содержащего сведения об области распространения аттестата аккредитации испытательной лаборатории, об испытании продукции, не убедилось в достоверности и законности полученной декларации о соответствии, оснований, на которых она выдавались. В приведенных примерах из судебной практики установлены иные обстоятельства по делу.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