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Башкортостан от 11.11.2020, оставленным без изменения постановлением Восемнадцатого арбитражного апелляционного суда от 18.03.2021, удовлетворено ходатайство заинтересованного лица об исключении из конкурсной массы квартиры, расположенной по адресу: г.Москва, Рубцовская набережная, д. 2, корп. 1, кв. 64, и утверждено уточненное Положение. Арбитражный суд Уральского округа постановлением от 02.07.2021 определение от 11.11.2020 и постановление апелляционного суда от 18.03.2021 оставил без изменения. В кассационной жалобе Щегольков А.В. просит об отмене судебных актов, ссылаясь на неправомерное предоставление исполнительского иммунитета и удовлетворение заявления лица, не имеющего права на обращение с соответствующим заявлением.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спорным жилым домам и квартире придан статус совместной супружеской собственности. Учитывая недобросовестность должника в вопросе перемены места жительства, суды в силу статьи 446 Гражданского процессуального кодекса Российской Федерации, статьи 213.25 Федерального закона от 26.10.2002 № 127-ФЗ «О несостоятельности (банкротстве)» признали не подлежащим исключению из конкурсной массы как защищенного исполнительским иммунитетом требуемого должником дома, а признали такой иммунитет за квартирой по заявлению, принятому от супруги как заинтересованного в рассмотрении спора лица.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Щеголькову А.В.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