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Архангельской области от 03.02.2021, оставленным без изменения постановлением Четырнадцатого арбитражного апелляционного суда от 14.04.2021, завершена процедура реализации имущества должника без освобождения должника от исполнения обязательств. Арбитражный суд Северо-Западного округа постановлением от 12.07.2021 определение от 03.02.2021 и постановление апелляционного суда от 14.04.2021 оставил без изменения. В кассационной жалобе Майоров В.Н. просит об отмене судебных актов, ссылаясь на отсутствие должной оценки действий должника и неуказание мотивов отклонения его доводов.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доводами жалобы не усматривается. Суды оценили поведение должника в ситуациях образования и погашения задолженности и признали его не создающим условия для применения правил пункта 3 статьи 213.28 Федерального закона от 26.10.2002 № 127-ФЗ «О несостоятельности (банкротстве)». Возражения должника о причинах неисполнения обязательств мотивированно отклонены окружным судом и в качестве доводов жалобы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Майорову В.Н.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