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с заявлением о признании недействительным решения инспекции. Одновременно общество заявило ходатайство о принятии обеспечительных мер в виде приостановления действия оспариваемого решения. Определением Арбитражного суда Ставропольского края от 10.03.2021, оставленным без изменения постановлением Шестнадцатого арбитражного апелляционного суда от 04.06.2021, заявление удовлетворено. Постановление Арбитражного суда Северо-Кавказского округа от 21.08.2021 решение суда первой инстанции и постановление суда апелляционной инстанции отменены,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Удовлетворяя заявление, суд первой инстанции, исследовав и оценив представленные в обоснование заявления доказательства, руководствуясь положениями статей 90, 92 Арбитражного процессуального кодекса Российской Федерации, пришел к выводу, что испрашиваемая обеспечительная мера связана с предметом заявленного требования, обществом представлены доказательства наличия у него активов, достаточных для удовлетворения требований инспекции в случае отказа в удовлетворении заявления о признании недействительным оспоренного решения инспекции. Суд апелляционной инстанции поддержал выводы суда первой инстанции. Отменяя судебные акты, суд округа, руководствуясь положениями Арбитражного процессуального кодекса Российской Федерации, учитывая разъяснения, содержащиеся в постановлении Пленума Высшего Арбитражного Суда Российской Федерации от 12.10.2006 № 55 «О применении арбитражными судами обеспечительных мер», исходил из того, что вывод судов о наличии у общества стабильного финансового положения и активов, достаточных для исполнения налоговых обязательств, установленных решением инспекции, противоречит представленным в материалы дела доказательствам. Как указал суд округа, судебные инстанции не учли, что с начала выездной проверки по дату окончания проверки общество произвело отчуждение транспортных средств и недвижимого имущества, что подтверждает довод инспекции о совершении им действий, направленных на 3 вывод из оборота ликвидного имущества, за счет которого возможно исполнение налоговой обязанности, установленной оспариваемым решением. Кроме того, на часть имущества заявителя наложено обременение; с 01.01.2019 по 31.10.2020 общество осуществляло вывод денежных средств через взаимозависимых физических лиц. Встречное обеспечение налогоплательщиком также не предоставлено. Установив данные обстоятельства, суд округа пришел к выводу о том, что принятие обеспечительных мер в виде приостановления действия решения инспекции нарушает баланс частных и публично-правовых интересов, препятствует исполнению обязанности по обеспечению своевременного поступления в бюджетную систему Российской Федерации налоговых платежей, в том числе, начисленных по результатам выездной налоговой проверки общества. Доводы, изложенные в кассационной жалобе, являлись предметом рассмотрения суда кассационной инстанции и получили надлежащую правовую оценку. По существу доводы жалобы не опровергают выводы суда округа, основанные на правильном применении положений законодательства к установленным фактическим обстоятельствам спора,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