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18.03.2021, оставленным без изменения постановлением Шестнадцатого арбитражного апелляционного суда от 17.06.2021, иск удовлетворен. 2 Постановлением Арбитражного суда Северо-Кавказского округа от 22.09.2021 судебные акты отменены, в удовлетворении иска отказано. Общество обратилось в Верховный Суд Российской Федерации с кассационной жалобой, в которой просит отменить постановление суда округа, считая его принятым с нарушением норм материального права. По смыслу части 1 статьи 291.1, части 7 статьи 291.6,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Отказывая в удовлетворении иска, руководствуясь положениями статей 1, 421 Гражданского кодекса Российской Федерации, принимая во внимание правовую позицию Верховного Суда Российской Федерации, изложенную в определении от 23.11.2017 № 308-ЭС17-9467, суд округа пришел к выводу, что сумма НДС не полежит взысканию с компании, исполнившей договорное обязательство по уплате цены в полном объеме. При этом суд отметил, что при заключении сделок стороны, исходя из принципа свободы договора, не согласовали отступление от общего правила отнесения риска неправильного понимания налогового законодательства при определении окончательного размера цены на налогоплательщика (продавца). 3 Приведенные в жалобе доводы относительно невозможности применения к рассматриваемому спору указанной правовой позиции Верховного Суда Российской Федерации сводятся к несогласию с выводами суда округа и необходимости применения иного правового подхода. Доводы не подтверждают существенных нарушений норм материального и (или) процессуального права, которые могли бы повлиять на исход дела и являться достаточным основанием для пересмотра обжалуемого судебного акта в порядке кассационного производства.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