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с заявлением о предоставлении рассрочки исполнения решения Арбитражного суда Нижегородской области от 11.06.2019 о взыскании с учреждения предварительной оплаты по государственному 2 контракту от 09.04.2018 в размере 67 130 рублей и процентов в размере 364 рублей 18 копеек. Определением Арбитражного суда Нижегородской области от 17.06.2021, оставленным без изменения постановлением Первого арбитражного апелляционного суда от 19.08.2021, в удовлетворении заявления отказано. Постановлением Арбитражного суда Волго-Вятского округа от 12.10.2021 указанные судебные акты оставлены без изменения. В кассационной жалобе, поступившей в Верховный Суд Российской Федерации, учреждение просит отменить указанные судебные акты, считая их незаконными.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учреждению в удовлетворении заявления о предоставлении рассрочки исполнения вступившего в законную силу решения суда от 11.06.2019, суды, оценив представленные доказательства, руководствуясь положениями статей 16, 324 Арбитражного процессуального кодекса Российской Федерации, статьи 37 Федерального закона от 02.10.2007 № 229-ФЗ «Об исполнительном производстве», учитывая правовую позицию Верховного Суда Российской Федерации, изложенную в постановлении Пленума от 17.11.2015 № 50 «О применении судами законодательства при рассмотрении некоторых вопросов, возникающих в ходе исполнительного 3 производства», позицию Конституционного Суда Российской Федерации, изложенную в определении от 18.12.2003 № 467-О, исходили из недоказанности учреждением затруднительности исполнения указанного решения, отсутствия у ответчика денежных средств в размере, необходимом для исполнения судебного акта, того, что предоставление отсрочки (рассрочки) будет способствовать достижению исполнимости вступившего в силу судебного акта и то, что в результате предоставления отсрочки (рассрочки) интересы взыскателя будут ущемлены в меньшей степени, чем интересы должника. Также должник не привел обоснование периода рассрочки исполнения решения суда до 31.12.2023. Кроме того, суды посчитали, что предоставление отсрочки (рассрочки) исполнения судебного акта должнику приведет к нарушению баланса интересов сторон.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