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2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предпринимателем судебным актом является постановление Арбитражного суда Северо-Западного округа от 16.08.2021, вступившее в законную силу, согласно части 5 статьи 289 АПК РФ, со дня его принятия - 16.08.2021, следовательно, двухмесячный срок на подачу кассационной жалобы истек 18.10.2021 (с учетом выходных дней).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23.11.2021 (согласно штампу на почтовом конверте), то есть с пропуском установленного частью 1 статьи 291.2 АПК РФ срока. В обоснование ходатайства о восстановлении пропущенного процессуального срока предприниматель ссылается на то, что в августе 2021 года он обращался в суд первой инстанции с запросом о направлении в его адрес копий судебных актов, однако запрашиваемые копии не поступили, в связи с чем были получены нарочно 19.11.2021. 3 Между тем приведенные заявителем доводы не подтверждают наличия объективных причин, препятствовавших изготовлению в установленный законом срок кассационной жалобы, следовательно, не являются основанием для восстановления пропущенного срока. Согласно пункту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судебного акта в полном объеме. Исчисление срока обжалования с момента получения заверенной копии судебного акта процессуальным законодательством не предусмотрено. Принимая во внимание, что постановление Арбитражного суда Северо-Западного округа от 16.08.2021 принято по результатам рассмотрения кассационной жалобы предпринимателя, его представитель принимал участие в заседании окружного суда; из информации, размещенной в «Картотеке арбитражных дел» в сети Интернет следует, что полный текст постановления суда округа опубликован в общедоступной базе судебных актов 17.08.2021, заявитель, намереваясь обжаловать судебные акты, имел реальную возможность в установленный законом срок подготовить и направить в адрес Верховного Суда Российской Федерации кассационную жалобу. Отсутствие надлежащим образом заверенных копий судебных актов, учитывая предусмотренную АПК РФ возможность направления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не может рассматриваться в качестве уважительной причины для восстановления пропущенного процессуального срока. Кроме того, следует отметить, что предприниматель документально не подтвердил момент своего обращения в арбитражный суд первой инстанции с ходатайством о выдаче копий обжалуемых судебных актов. Каких-либо свидетельств того, что копии этих судебных актов не направлялись предпринимателю ранее, заявитель не представил, равно как и не доказал, что им предпринимались действия, направленные на устранение допущенного (по его утверждению) Арбитражным судом Вологодской области нарушения срока направления копий судебных актов. В силу части 2 статьи 9 АПК РФ лица, участвующие в деле, несут риск наступления последствий совершения или не совершения ими процессуальных действий. Поскольку доводов,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4 предпринимателем не приведено, его ходатайство о восстановлении пропущенного процессуального срока на подачу кассационной жалобы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АПК РФ. Уплаченная предпринимателем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184,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Швец Янины Витольдовны о восстановлении пропущенного процессуального срока отказать. Возвратить индивидуальному предпринимателю Швец Янине Витольдовне кассационную жалобу на решение Арбитражного суда Вологодской области от 01.02.2021, постановление Четырнадцатого арбитражного апелляционного суда от 23.04.2021 и постановление Арбитражного суда Северо-Западного округа от 16.08.2021 по делу № А13-10902/2020. Возвратить индивидуальному предпринимателю Швец Янине Витольдовне из федерального бюджета 3000 рублей государственной пошлины, уплаченной по чеку-ордеру от 23.11.2021 (операция 4957).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