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Кузнецов Дмитрий Николаевич обратился в суд с заявлением о признании недействительными следующих сделок: договора об ипотеке от 14.12.2016 № 119/108/ДЗ-15, договора об ипотеке от 08.06.2017 № 126/024/023/078/ДЗ-17, договора об ипотеке от 08.06.2017 № 126/024/023/078/ДЗ-17-2, договора об ипотеке от 09.06.2017 №126/024/023/078/110/ДЗ-17, договора об ипотеке от 22.06.2017 № 123/001/025/052/1-ГИН/ДЗ-17, договора об ипотеке от 22.06.2017 № 034/069/ДЗ-17, договора о залоге движимого имущества от 06.07.2017 № 075/ДЗИ-17-4, договора поручительства от 17.10.2016 № 034/ДПЮ-16 и договора поручительства от 22.09.2016 № 033/ДПЮ-16-1 (далее – договоры залога и поручительства), заключенных между должником и банком. Определением Арбитражного суда города Москвы от 07.12.2020, оставленным без изменения постановлениями Девятого арбитражного апелляционного суда от 18.03.2021 и Арбитражного суда Московского округа от 30.06.2021, заявление удовлетворено. В кассационной жалобе, поданной в Верховный Суд Российской Федерации, заявитель просит отменить названные судебные акты и направить 2 обособленный спор на новое рассмотрение в арбитражный суд первой инстанции.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Заявитель полагает, что такого рода существенные нарушения норм права при рассмотрении настоящего дела судами были допущены. Материалы дела истребованы из Арбитражного суда города Москвы. При изучении доводов кассационной жалобы и отзыва на неё по материалам истребованного дела,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 Как следует из материалов дела, в период с сентября 2016 года по июль 2017 года банк и должник заключили семь договоров залога и два договора поручительства на общую сумму более 50 млрд. рублей, направленных на обеспечение исполнения должником - залогодателем (поручителем) обязательств заёмщиков банка – акционерного общества «Абигейл», закрытых акционерных обществ «Нефтегазовая компания «Прогресс» и «Газ и Нефть Транс», обществ с ограниченной ответственностью «Мултановское», «Техпрострой», «СТРОЙБИЗНЕСГРУПП», «Билдинг Групп», «Гиалит», «Ичерский», «Сибирь Нефтепрогресс», «НГДУ «Дулисминское» и «СК «ВекторПроджект» по выданным им в 2014 – 2017 годах банком кредитам. 01.02.2019 в отношении должника введена процедура наблюдения по заявлению Федеральной налоговой службы, а 05.08.2020 он признан банкротом, введена процедура конкурсного производства, конкурсным управляющим утвержден Кузнецов Дмитрий Николаевич. Конкурсный управляющий должником обратился в суд с заявлением о признании недействительными сделками названных договоров залога и поручительства по основанию статей 10, 168 Гражданского кодекса Российской Федерации, пункта 2 статьи 61.2 Федерального закона от 26.10.2002 № 127-ФЗ «О несостоятельности (банкротстве)». Разрешая настоящий спор, суды установили следующие обстоятельства. Оспариваемые сделки, превышающие в совокупности активы баланса и основных средств неплатёжеспособного должника, совершены им в период подозрительности; принятие дополнительных обязательств, передача в залог всего ликвидного имущества и по нескольку раз банку состоялись в отсутствие какой-либо экономической целесообразности для должника. Банк, согласно выводам судов, был осведомлён о финансовых проблемах должника и неплатёжеспособности основных заёмщиков (в отношении обществ с 3 ограниченной ответственностью «НГДУ «Дулисминское», «Сибирь Нефтепрогресс» и «Билдинг Групп» уже в 2017 году были возбуждены дела о банкротстве). Принятием на себя заведомо неоплатного долга аффилированных заёмщиков должник причинил вред имущественным правам внешних кредиторов (требования которых уменьшились и стали уступать в приоритете залоговым требованиям банка), а осведомлённость об этом банка являлась очевидной. Обстоятельствам недобросовестности банка при заключении и исполнении оспариваемых договоров дана оценка в деле № А75-6869/2018 Арбитражного суда Ханты-Мансийского автономного округа – Югры при отказе банку в удовлетворении иска к должнику о государственной регистрации ипотеки. При таких условиях суды признали недействительными оспариваемые сделки по общим и специальным (банкротным) основаниям. Выражая несогласие с выводами судов в поданной кассационной жалобе, банк приводит следующие доводы. По мнению заявителя, на момент заключения оспариваемых обеспечительных сделок должник – нефтяная компания был платёжеспособен, обладал значительными активами – недвижимостью (нефтяными скважинами), движимым имуществом (сопутствующим нефтедобыче оборудованием), лицензией на нефтедобычу, вёл активную хозяйственную деятельность по добыче и реализации углеводородного сырья. Банкротство должника наступило в результате совершения согласованных действий, обусловленных созданием дочернего предприятия – общества с ограниченной ответственностью «Мултановское», переоформлением лицензии на эксплуатацию нефтяного месторождения, увеличением уставного капитала дочернего предприятия и введением нового участника – акционерного общества «Синтэк – Ойл» с долей в 99,90 % (номинальная стоимость доли составляет 99,9 млн. рублей). В этой связи заявитель настаивает на том, что должник утратил свои активы после заключения оспариваемых обеспечительных сделок, а не благодаря им. Заявитель также обращает внимание на то, что кредитные денежные средства реально выданы банком основным заёмщикам, а доказательств их возврата в той или иной форме не представлено. Подконтрольность банка, заёмщиков и должника одному бенефициару объясняет, по мнению заявителя, экономические мотивы заключения оспариваемых обеспечительных сделок, а не опровергает их. Приведенные заявителем в кассационной жалобе доводы заслуживают внимания и требуют проверки в судебном заседании, поэтому настоящую жалобу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конкурсного управляющего публичным акционерным обществом Банком «Югра» государственной корпорации «Агентство по страхованию вкладов» с делом передать для рассмотрения 4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20 января 2022 года на 15 часов 30 минут, в помещении суда по адресу: Москва, улица Поварская, дом 15 зал № 3048 (подъезд 5).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