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«Газпромбанк» (далее – банк) обратилось в суд с заявлением о включении его требования в реестр требований кредиторов должника. Определением Арбитражного суда Оренбургской области от 22.02.2019 заявление банка признано обоснованным в части, в реестр требований кредиторов ФИО4 включены 12 386 152 рубля 57 копеек, требование банка признано обеспеченным залогом имущества должника; в остальной части заявление оставлено без удовлетворения. Постановлениями Восемнадцатого арбитражного апелляционного суда от 05.06.2019 и Арбитражного суда Уральского округа от 09.10.2019 определение суда первой инстанции оставлено без изменения. В кассационных жалобах, поданных в Верховный Суд Российской Федерации, ФИО2 и ФИО3 просят отменить определение и постановления судов первой, апелляционной инстанций и округа.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делу, и доводов кассационных жалоб не установлено. Частично удовлетворяя требование банка, суды первой и апелляционной инстанций, оценив представленные доказательства в соответствии со статьей 71 Арбитражного процессуального кодекса Российской Федерации, руководствовались статьей 100 Федерального закона от 26.10.2002 № 127-ФЗ «О несостоятельности (банкротстве)» и исходили из того, что задолженность ФИО4 подтверждена вступившими в законную силу судебными актами, начисление банком неустойки и процентов за пользование чужими денежными средствами является правомерным. При этом суды не усмотрели обстоятельств, свидетельствующих о злоупотреблении правом со стороны банка. С этим согласился окружной суд. Изложенные в кассационных жалобах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актов, поскольку, по сути, эти возражения сводятся к несогласию с произведенной судами первой и апелляционной инстанций оценкой обстоятельств спора.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Иные лица: АО "Газпромбанк" (подробнее) Межрайонная инспекция Федеральной налоговой службы №7 по Оренбургской области (подробнее) не отправлять (подробнее) ОСП УФССП Саракташского района (подробнее) ОСП Центрального района (подробнее) Управлению записи актов гражданского состояния администрации города Оренбурга (подробнее) ф/у Лапшина Татьяна Николаевна (подробнее) Судьи дела: Разумов И.В. (судья) (подробнее) Последние документы по делу: Определение от 10 ноября 2020 г. по делу № А47-7072/2018 Определение от 5 февраля 2020 г. по делу № А47-7072/2018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