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Бурятия от 02.02.2021, оставленным без изменения постановлением Четвертого арбитражного апелляционного суда от 29.04.2021, в удовлетворении заявления отказано. Арбитражный суд Восточно-Сибирского округа постановлением от 04.08.2021 определение от 02.02.2021 и постановление апелляционного суда от 29.04.2021 оставил без изменения. В кассационных жалобах общество «Открытый Мир» и Шомоева Т.Г. просят о пересмотре судебных актов, ссылаясь признаваемую участниками мнимость сделки и неосновательное неприменение к ней статьи 10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на основании состоявшихся ранее решений судов общей юрисдикции с должника взыскана задолженность по договору займа от 17.03.2009 и юридическая сила этого договора проверена по тем же основаниям, по которым заявлено рассматриваемое требование о признании договора недействительным. Указанные обстоятельства в силу статей 16, 69 Арбитражного процессуального кодекса Российской Федерации влекут отказ в удовлетворении заявления.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«Открытый Мир» и Шомоевой Т.Г.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