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30.11.2020, оставленным без изменения постановлением Восемнадцатого арбитражного апелляционного суда от 04.03.2021 и постановлением Арбитражного суда Уральского округа от 28.06.2021, заявление о признании ФИО1 банкротом признано обоснованным, введена процедура реструктуризации долгов гражданина, утвержден финансовый управляющий. В удовлетворении ходатайства о передаче дела на рассмотрение Арбитражного суда Республики Татарстан отказано. В кассационной жалобе ФИО1 просит отменить судебные акты вследствие нарушения правил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подсудности обсужден судами, разрешен в соответствии с законом и судебной практикой и не попадает под основания для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