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27.11.2020 в удовлетворении заявлений Михайловой А.В. и Белянина О.И. отказано. Седьмой арбитражный апелляционный суд постановлением от 18.05.2021 отменил определение от 27.11.2020 в части отказа в признании договора купли- продажи от 28.12.2015 недействительным, признал оспариваемую сделку недействительной, обязав Михайлову А.В. возвратить имущество в конкурсную массу должника. Арбитражный суд Западно-Сибирского округа постановлением от 16.08.2021 постановление Седьмого арбитражного апелляционного суда от 18.05.2021 оставил без изменения. В кассационной жалобе Бобылева С.С. просит об отмене судебных актов апелляционного и окружного судов, ссылаясь на отсутствие условий для признания оспариваемой сделки недействительной.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продажа в период подозрительности доли в имуществе должника в пользу заинтересованного лица имеет направленность на вывод имущества из-под требований кредиторов, что в силу пункта 2 статьи 61.2 Федерального закона от 26.10.2002 № 127-ФЗ «О несостоятельности (банкротстве)» создает условия для недействительности сделки. Довод заявителя о заключении договора до наступления неплатежеспособности опровергнут ссылкой суда на заключение эксперта в отношении периода заключения договора и соответствующей ему дате регистрации сделки.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Бобылевой С.С.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