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10.02.2021, оставленным без изменения постановлением Девятого арбитражного апелляционного суда от 22.04.2021 и постановлением Арбитражного суда Московского округа от 31.08.2021, в удовлетворении заявления Ким А.Р. о принятии обеспечительных мер отказано. В кассационной жалобе Ким А.Р. просит об отмене судебных актов, ссылаясь на неполное выяснение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Принятие обеспечительных мер в силу статьи 90 Арбитражного процессуального кодекса Российской Федерации является компетенцией рассматривающего дело суда и оснований для пересмотра ее проявления в отношении рассматриваемого заявления в кассационном порядке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Ким Анастасии Романовне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