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29.01.2021, оставленным без изменения постановлениями Седьмого арбитражного апелляционного суда от 07.04.2021 и Арбитражного суда Западно-Сибирского округа от 14.07.2021,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департамента (далеезаказчик), выразившиеся в установлении в документации о проведении открытого конкурса в электронной форме на выполнение работ, связанных с осуществлением регулярных перевозок пассажиров и багажа автомобильным транспортом по межмуниципальным маршрутам по регулируемым тарифам, спорных показателей для оценки заявок по нестоимостному критерию, а также во включении в документацию маршрута, сведения о котором отсутствуют в реестре межмуниципальных маршрутов регулярных перевозок Томской области. По результатам рассмотрения жалобы общества антимонопольным органом принято решение о признании жалобы необоснованной. Не соглашаясь с указанным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статей 32, 33,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26.07.2006 № 135-ФЗ «О защите конкуренции»,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суды пришли к выводу о законности оспариваемого решения антимонопольного органа. Судебные инстанции исходили из отсутствия нарушений законодательства о контрактной системе в действиях заказчика. При исследовании обстоятельств установлено, что конкурсная документация не содержит положений, противоречащих требованиям действующего законодательства; к показателям качества транспортного обслуживания населения могут быть отнесены любые характеристики транспортного средства, используемого для осуществления регулярных перевозок, которые могут повлиять на доступность, надежность, комфортность, безопасность, своевременность и стабильность таких перевозок; установление заказчиком требований к объекту закупки не приводит к необоснованному ограничению количества участников конкурса.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Иная оценка заявителем фактических обстоятельств дела и иное толкование к ним положений закона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"Автотранс" (подробнее) Ответчики: Управление Федеральной антимонопольной службы по Томской области (подробнее) Судьи дела: Антонова М.К. (судья) (подробнее) Последние документы по делу: Определение от 6 декабря 2021 г. по делу № А67-6182/2020 Определение от 25 октября 2021 г. по делу № А67-6182/2020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